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4F4E" w:rsidRPr="007B38AB" w:rsidRDefault="00A14F4E" w:rsidP="00A14F4E">
      <w:pPr>
        <w:pStyle w:val="3GPPHeader"/>
        <w:spacing w:after="100" w:line="312" w:lineRule="auto"/>
        <w:rPr>
          <w:rFonts w:cs="Arial"/>
          <w:szCs w:val="24"/>
          <w:lang w:eastAsia="ja-JP"/>
        </w:rPr>
      </w:pPr>
      <w:r w:rsidRPr="007B38AB">
        <w:rPr>
          <w:rFonts w:cs="Arial"/>
          <w:szCs w:val="24"/>
          <w:lang w:eastAsia="ja-JP"/>
        </w:rPr>
        <w:t>3GPP TSG-RAN WG2 Meeting #123</w:t>
      </w:r>
      <w:r w:rsidR="00222A2B">
        <w:rPr>
          <w:rFonts w:cs="Arial"/>
          <w:szCs w:val="24"/>
          <w:lang w:eastAsia="ja-JP"/>
        </w:rPr>
        <w:t>bis</w:t>
      </w:r>
      <w:r w:rsidRPr="007B38AB">
        <w:rPr>
          <w:rFonts w:cs="Arial"/>
          <w:szCs w:val="24"/>
          <w:lang w:eastAsia="zh-CN"/>
        </w:rPr>
        <w:tab/>
      </w:r>
      <w:r w:rsidRPr="007B38AB">
        <w:rPr>
          <w:rFonts w:cs="Arial"/>
          <w:i/>
          <w:szCs w:val="24"/>
          <w:lang w:eastAsia="ja-JP"/>
        </w:rPr>
        <w:t>R2-23</w:t>
      </w:r>
      <w:r w:rsidR="008B0F3F">
        <w:rPr>
          <w:rFonts w:cs="Arial"/>
          <w:i/>
          <w:szCs w:val="24"/>
          <w:lang w:eastAsia="ja-JP"/>
        </w:rPr>
        <w:t>10822</w:t>
      </w:r>
    </w:p>
    <w:p w:rsidR="00A14F4E" w:rsidRPr="007B38AB" w:rsidRDefault="00222A2B" w:rsidP="00A14F4E">
      <w:pPr>
        <w:pStyle w:val="3GPPHeader"/>
        <w:spacing w:after="100" w:line="312" w:lineRule="auto"/>
        <w:rPr>
          <w:rFonts w:cs="Arial"/>
          <w:szCs w:val="24"/>
          <w:lang w:eastAsia="ja-JP"/>
        </w:rPr>
      </w:pPr>
      <w:r>
        <w:rPr>
          <w:szCs w:val="24"/>
        </w:rPr>
        <w:t>Xiamen</w:t>
      </w:r>
      <w:r w:rsidRPr="0002479A">
        <w:rPr>
          <w:szCs w:val="24"/>
        </w:rPr>
        <w:t xml:space="preserve">, </w:t>
      </w:r>
      <w:r>
        <w:rPr>
          <w:szCs w:val="24"/>
        </w:rPr>
        <w:t>China</w:t>
      </w:r>
      <w:r w:rsidRPr="0002479A">
        <w:rPr>
          <w:szCs w:val="24"/>
        </w:rPr>
        <w:t xml:space="preserve">, </w:t>
      </w:r>
      <w:r>
        <w:rPr>
          <w:szCs w:val="24"/>
        </w:rPr>
        <w:t>October</w:t>
      </w:r>
      <w:r w:rsidRPr="0002479A">
        <w:rPr>
          <w:szCs w:val="24"/>
        </w:rPr>
        <w:t xml:space="preserve"> </w:t>
      </w:r>
      <w:r>
        <w:rPr>
          <w:szCs w:val="24"/>
        </w:rPr>
        <w:t>9</w:t>
      </w:r>
      <w:r w:rsidRPr="0002479A">
        <w:rPr>
          <w:szCs w:val="24"/>
        </w:rPr>
        <w:t>-</w:t>
      </w:r>
      <w:r>
        <w:rPr>
          <w:szCs w:val="24"/>
        </w:rPr>
        <w:t>13</w:t>
      </w:r>
      <w:r w:rsidRPr="0002479A">
        <w:rPr>
          <w:szCs w:val="24"/>
        </w:rPr>
        <w:t>, 202</w:t>
      </w:r>
      <w:r w:rsidR="00A14F4E" w:rsidRPr="007B38AB">
        <w:rPr>
          <w:rFonts w:cs="Arial"/>
          <w:szCs w:val="24"/>
          <w:lang w:eastAsia="ja-JP"/>
        </w:rPr>
        <w:t xml:space="preserve">3                 </w:t>
      </w:r>
      <w:r w:rsidR="00A14F4E">
        <w:rPr>
          <w:rFonts w:cs="Arial"/>
          <w:szCs w:val="24"/>
          <w:lang w:eastAsia="ja-JP"/>
        </w:rPr>
        <w:t xml:space="preserve">   </w:t>
      </w:r>
      <w:r w:rsidR="00A14F4E" w:rsidRPr="007B38AB">
        <w:rPr>
          <w:rFonts w:cs="Arial"/>
          <w:szCs w:val="24"/>
          <w:lang w:eastAsia="ja-JP"/>
        </w:rPr>
        <w:t xml:space="preserve">              </w:t>
      </w:r>
      <w:r>
        <w:rPr>
          <w:rFonts w:cs="Arial"/>
          <w:szCs w:val="24"/>
          <w:lang w:eastAsia="ja-JP"/>
        </w:rPr>
        <w:t xml:space="preserve">           Revision of </w:t>
      </w:r>
      <w:r w:rsidRPr="007B38AB">
        <w:rPr>
          <w:rFonts w:cs="Arial"/>
          <w:i/>
          <w:szCs w:val="24"/>
          <w:lang w:eastAsia="ja-JP"/>
        </w:rPr>
        <w:t>R2-23</w:t>
      </w:r>
      <w:r>
        <w:rPr>
          <w:rFonts w:cs="Arial"/>
          <w:i/>
          <w:szCs w:val="24"/>
          <w:lang w:eastAsia="ja-JP"/>
        </w:rPr>
        <w:t>07589</w:t>
      </w:r>
    </w:p>
    <w:p w:rsidR="00A14F4E" w:rsidRPr="00A14F4E" w:rsidRDefault="00A14F4E" w:rsidP="00A14F4E">
      <w:pPr>
        <w:pStyle w:val="3GPPHeader"/>
        <w:spacing w:after="0" w:line="240" w:lineRule="auto"/>
        <w:rPr>
          <w:szCs w:val="24"/>
        </w:rPr>
      </w:pPr>
    </w:p>
    <w:p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CE728A">
        <w:rPr>
          <w:rFonts w:cs="Arial"/>
          <w:szCs w:val="24"/>
        </w:rPr>
        <w:t>7</w:t>
      </w:r>
      <w:r w:rsidRPr="00585674">
        <w:rPr>
          <w:rFonts w:cs="Arial"/>
          <w:szCs w:val="24"/>
        </w:rPr>
        <w:t>.6.3</w:t>
      </w:r>
      <w:r w:rsidR="003B6013">
        <w:rPr>
          <w:rFonts w:cs="Arial"/>
          <w:szCs w:val="24"/>
        </w:rPr>
        <w:t>.</w:t>
      </w:r>
      <w:r w:rsidR="001B4D70">
        <w:rPr>
          <w:rFonts w:cs="Arial"/>
          <w:szCs w:val="24"/>
        </w:rPr>
        <w:t>1</w:t>
      </w:r>
    </w:p>
    <w:p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8B0F3F" w:rsidRPr="008B0F3F">
        <w:rPr>
          <w:rFonts w:cs="Arial"/>
          <w:szCs w:val="24"/>
        </w:rPr>
        <w:t>Remaining issues of mobility enhancements</w:t>
      </w:r>
    </w:p>
    <w:p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rsidR="008E56F8" w:rsidRDefault="009C5A12">
      <w:pPr>
        <w:pStyle w:val="1"/>
        <w:rPr>
          <w:rFonts w:cs="Arial"/>
          <w:b/>
          <w:bCs/>
          <w:lang w:val="en-US"/>
        </w:rPr>
      </w:pPr>
      <w:r>
        <w:rPr>
          <w:rFonts w:cs="Arial"/>
          <w:b/>
          <w:bCs/>
          <w:lang w:val="en-US"/>
        </w:rPr>
        <w:t>Introduction</w:t>
      </w:r>
    </w:p>
    <w:p w:rsidR="00585674" w:rsidRDefault="00585674" w:rsidP="00585674">
      <w:pPr>
        <w:jc w:val="both"/>
        <w:rPr>
          <w:rFonts w:eastAsia="宋体"/>
          <w:szCs w:val="20"/>
          <w:lang w:eastAsia="zh-CN"/>
        </w:rPr>
      </w:pPr>
      <w:r>
        <w:rPr>
          <w:rFonts w:eastAsia="宋体" w:hint="eastAsia"/>
          <w:szCs w:val="20"/>
          <w:lang w:eastAsia="zh-CN"/>
        </w:rPr>
        <w:t xml:space="preserve">In </w:t>
      </w:r>
      <w:r>
        <w:rPr>
          <w:rFonts w:eastAsia="宋体"/>
          <w:szCs w:val="20"/>
          <w:lang w:eastAsia="zh-CN"/>
        </w:rPr>
        <w:t>the</w:t>
      </w:r>
      <w:r>
        <w:rPr>
          <w:lang w:eastAsia="zh-CN"/>
        </w:rPr>
        <w:t xml:space="preserve"> latest WID of </w:t>
      </w:r>
      <w:proofErr w:type="spellStart"/>
      <w:r>
        <w:rPr>
          <w:lang w:eastAsia="zh-CN"/>
        </w:rPr>
        <w:t>IoT</w:t>
      </w:r>
      <w:proofErr w:type="spellEnd"/>
      <w:r>
        <w:rPr>
          <w:lang w:eastAsia="zh-CN"/>
        </w:rPr>
        <w:t xml:space="preserve"> NTN enhancements</w:t>
      </w:r>
      <w:r w:rsidRPr="008F66AF">
        <w:rPr>
          <w:lang w:eastAsia="zh-CN"/>
        </w:rPr>
        <w:t xml:space="preserve"> RP-223519</w:t>
      </w:r>
      <w:r>
        <w:rPr>
          <w:rFonts w:eastAsia="宋体" w:hint="eastAsia"/>
          <w:szCs w:val="20"/>
          <w:lang w:eastAsia="zh-CN"/>
        </w:rPr>
        <w:t xml:space="preserve"> [1], the following objectives for</w:t>
      </w:r>
      <w:r>
        <w:rPr>
          <w:rFonts w:eastAsia="宋体"/>
          <w:szCs w:val="20"/>
          <w:lang w:eastAsia="zh-CN"/>
        </w:rPr>
        <w:t xml:space="preserve"> </w:t>
      </w:r>
      <w:r>
        <w:rPr>
          <w:rFonts w:eastAsia="宋体" w:hint="eastAsia"/>
          <w:szCs w:val="20"/>
          <w:lang w:eastAsia="zh-CN"/>
        </w:rPr>
        <w:t>mobility enhancements are listed:</w:t>
      </w:r>
    </w:p>
    <w:tbl>
      <w:tblPr>
        <w:tblStyle w:val="ae"/>
        <w:tblW w:w="9629" w:type="dxa"/>
        <w:tblLook w:val="04A0" w:firstRow="1" w:lastRow="0" w:firstColumn="1" w:lastColumn="0" w:noHBand="0" w:noVBand="1"/>
      </w:tblPr>
      <w:tblGrid>
        <w:gridCol w:w="9629"/>
      </w:tblGrid>
      <w:tr w:rsidR="00585674" w:rsidTr="00CC4AAD">
        <w:tc>
          <w:tcPr>
            <w:tcW w:w="9629" w:type="dxa"/>
          </w:tcPr>
          <w:p w:rsidR="00585674" w:rsidRPr="00266E17" w:rsidRDefault="00585674" w:rsidP="00CC4AAD">
            <w:pPr>
              <w:spacing w:after="0"/>
              <w:rPr>
                <w:bCs/>
                <w:i/>
              </w:rPr>
            </w:pPr>
            <w:r w:rsidRPr="00266E17">
              <w:rPr>
                <w:bCs/>
                <w:i/>
              </w:rPr>
              <w:t>4.1.2</w:t>
            </w:r>
            <w:r w:rsidRPr="00266E17">
              <w:rPr>
                <w:bCs/>
                <w:i/>
              </w:rPr>
              <w:tab/>
              <w:t>Mobility enhancements</w:t>
            </w:r>
          </w:p>
          <w:p w:rsidR="00585674" w:rsidRPr="00266E17" w:rsidRDefault="00585674" w:rsidP="00CC4AAD">
            <w:pPr>
              <w:spacing w:after="0"/>
              <w:rPr>
                <w:bCs/>
                <w:i/>
              </w:rPr>
            </w:pPr>
          </w:p>
          <w:p w:rsidR="00585674" w:rsidRPr="00266E17" w:rsidRDefault="00585674" w:rsidP="00CC4AAD">
            <w:pPr>
              <w:rPr>
                <w:i/>
              </w:rPr>
            </w:pPr>
            <w:r w:rsidRPr="00266E17">
              <w:rPr>
                <w:i/>
              </w:rPr>
              <w:t>The following mobility enhancements objectives are listed.</w:t>
            </w:r>
          </w:p>
          <w:p w:rsidR="00585674" w:rsidRPr="00266E17" w:rsidRDefault="00585674" w:rsidP="00CC4AAD">
            <w:pPr>
              <w:pStyle w:val="B1"/>
              <w:rPr>
                <w:i/>
              </w:rPr>
            </w:pPr>
            <w:r w:rsidRPr="00266E17">
              <w:rPr>
                <w:i/>
              </w:rPr>
              <w:t>-</w:t>
            </w:r>
            <w:r w:rsidRPr="00266E17">
              <w:rPr>
                <w:i/>
              </w:rPr>
              <w:tab/>
            </w:r>
            <w:r w:rsidRPr="00110026">
              <w:rPr>
                <w:i/>
                <w:highlight w:val="yellow"/>
              </w:rPr>
              <w:t>Support of neighbour cell measurements and corresponding measurement triggering before RLF, using Rel</w:t>
            </w:r>
            <w:r w:rsidRPr="00110026">
              <w:rPr>
                <w:i/>
                <w:highlight w:val="yellow"/>
              </w:rPr>
              <w:noBreakHyphen/>
              <w:t>17 (TN) NB-</w:t>
            </w:r>
            <w:proofErr w:type="spellStart"/>
            <w:r w:rsidRPr="00110026">
              <w:rPr>
                <w:i/>
                <w:highlight w:val="yellow"/>
              </w:rPr>
              <w:t>IoT</w:t>
            </w:r>
            <w:proofErr w:type="spellEnd"/>
            <w:r w:rsidRPr="00110026">
              <w:rPr>
                <w:i/>
                <w:highlight w:val="yellow"/>
              </w:rPr>
              <w:t xml:space="preserve">, </w:t>
            </w:r>
            <w:proofErr w:type="spellStart"/>
            <w:r w:rsidRPr="00110026">
              <w:rPr>
                <w:i/>
                <w:highlight w:val="yellow"/>
              </w:rPr>
              <w:t>eMTC</w:t>
            </w:r>
            <w:proofErr w:type="spellEnd"/>
            <w:r w:rsidRPr="00110026">
              <w:rPr>
                <w:i/>
                <w:highlight w:val="yellow"/>
              </w:rPr>
              <w:t xml:space="preserve"> as a baseline. [RAN2]</w:t>
            </w:r>
          </w:p>
          <w:p w:rsidR="00585674" w:rsidRPr="00266E17" w:rsidRDefault="00585674" w:rsidP="00CC4AAD">
            <w:pPr>
              <w:pStyle w:val="B1"/>
              <w:rPr>
                <w:i/>
              </w:rPr>
            </w:pPr>
            <w:r w:rsidRPr="00266E17">
              <w:rPr>
                <w:i/>
              </w:rPr>
              <w:t>-</w:t>
            </w:r>
            <w:r w:rsidRPr="00266E17">
              <w:rPr>
                <w:i/>
              </w:rPr>
              <w:tab/>
              <w:t xml:space="preserve">Support signalling in system information of neighbour cell ephemeris, for </w:t>
            </w:r>
            <w:proofErr w:type="spellStart"/>
            <w:r w:rsidRPr="00266E17">
              <w:rPr>
                <w:i/>
              </w:rPr>
              <w:t>eMTC</w:t>
            </w:r>
            <w:proofErr w:type="spellEnd"/>
            <w:r w:rsidRPr="00266E17">
              <w:rPr>
                <w:i/>
              </w:rPr>
              <w:t xml:space="preserve"> and NB-</w:t>
            </w:r>
            <w:proofErr w:type="spellStart"/>
            <w:r w:rsidRPr="00266E17">
              <w:rPr>
                <w:i/>
              </w:rPr>
              <w:t>IoT</w:t>
            </w:r>
            <w:proofErr w:type="spellEnd"/>
            <w:r w:rsidRPr="00266E17">
              <w:rPr>
                <w:i/>
              </w:rPr>
              <w:t xml:space="preserve"> [RAN2]</w:t>
            </w:r>
          </w:p>
          <w:p w:rsidR="00585674" w:rsidRPr="00266E17" w:rsidRDefault="00585674" w:rsidP="00CC4AAD">
            <w:pPr>
              <w:pStyle w:val="B1"/>
              <w:rPr>
                <w:i/>
              </w:rPr>
            </w:pPr>
            <w:r w:rsidRPr="00266E17">
              <w:rPr>
                <w:i/>
              </w:rPr>
              <w:t>-</w:t>
            </w:r>
            <w:r w:rsidRPr="00266E17">
              <w:rPr>
                <w:i/>
              </w:rPr>
              <w:tab/>
              <w:t xml:space="preserve">Re-use the solutions introduced in Rel-17 NR NTN for mobility enhancements for </w:t>
            </w:r>
            <w:proofErr w:type="spellStart"/>
            <w:r w:rsidRPr="00266E17">
              <w:rPr>
                <w:i/>
              </w:rPr>
              <w:t>eMTC</w:t>
            </w:r>
            <w:proofErr w:type="spellEnd"/>
            <w:r w:rsidRPr="00266E17">
              <w:rPr>
                <w:i/>
              </w:rPr>
              <w:t xml:space="preserve">, with minimum necessary changes to adapt them to </w:t>
            </w:r>
            <w:proofErr w:type="spellStart"/>
            <w:r w:rsidRPr="00266E17">
              <w:rPr>
                <w:i/>
              </w:rPr>
              <w:t>eMTC</w:t>
            </w:r>
            <w:proofErr w:type="spellEnd"/>
            <w:r w:rsidRPr="00266E17">
              <w:rPr>
                <w:i/>
              </w:rPr>
              <w:t xml:space="preserve"> [RAN2]</w:t>
            </w:r>
          </w:p>
          <w:p w:rsidR="00585674" w:rsidRDefault="00585674" w:rsidP="00CC4AAD">
            <w:pPr>
              <w:jc w:val="both"/>
              <w:rPr>
                <w:rFonts w:eastAsia="宋体"/>
                <w:szCs w:val="20"/>
                <w:lang w:eastAsia="zh-CN"/>
              </w:rPr>
            </w:pPr>
            <w:r w:rsidRPr="00266E17">
              <w:rPr>
                <w:i/>
              </w:rPr>
              <w:t>Define UE RRM core requirements for the above mobility enhancement features [RAN4].</w:t>
            </w:r>
          </w:p>
        </w:tc>
      </w:tr>
    </w:tbl>
    <w:p w:rsidR="003B6013" w:rsidRDefault="00801B22" w:rsidP="00CE728A">
      <w:pPr>
        <w:spacing w:before="120" w:after="120" w:line="264" w:lineRule="auto"/>
        <w:jc w:val="both"/>
        <w:rPr>
          <w:rFonts w:eastAsia="宋体"/>
          <w:lang w:eastAsia="zh-CN"/>
        </w:rPr>
      </w:pPr>
      <w:r>
        <w:rPr>
          <w:rFonts w:eastAsia="宋体" w:hint="eastAsia"/>
          <w:lang w:eastAsia="zh-CN"/>
        </w:rPr>
        <w:t xml:space="preserve">In </w:t>
      </w:r>
      <w:r w:rsidR="003B6013">
        <w:rPr>
          <w:rFonts w:eastAsia="宋体"/>
          <w:lang w:eastAsia="zh-CN"/>
        </w:rPr>
        <w:t xml:space="preserve">previous RAN2 meetings, there were much discussion on this topic and many agreements have been achieved. </w:t>
      </w:r>
    </w:p>
    <w:p w:rsidR="003B6013" w:rsidRDefault="003B6013" w:rsidP="00CE728A">
      <w:pPr>
        <w:spacing w:before="120" w:after="120" w:line="264" w:lineRule="auto"/>
        <w:jc w:val="both"/>
        <w:rPr>
          <w:rFonts w:eastAsia="宋体"/>
          <w:szCs w:val="20"/>
          <w:lang w:eastAsia="zh-CN"/>
        </w:rPr>
      </w:pPr>
      <w:r>
        <w:rPr>
          <w:rFonts w:eastAsia="宋体"/>
          <w:szCs w:val="20"/>
          <w:lang w:eastAsia="zh-CN"/>
        </w:rPr>
        <w:t xml:space="preserve">In this document, we will further discuss some remaining issues about </w:t>
      </w:r>
      <w:r>
        <w:rPr>
          <w:rFonts w:eastAsia="宋体" w:hint="eastAsia"/>
          <w:szCs w:val="20"/>
          <w:lang w:eastAsia="zh-CN"/>
        </w:rPr>
        <w:t>mobility enhancements</w:t>
      </w:r>
      <w:r>
        <w:rPr>
          <w:rFonts w:eastAsia="宋体"/>
          <w:szCs w:val="20"/>
          <w:lang w:eastAsia="zh-CN"/>
        </w:rPr>
        <w:t>.</w:t>
      </w:r>
    </w:p>
    <w:p w:rsidR="008E56F8" w:rsidRDefault="009C5A12">
      <w:pPr>
        <w:pStyle w:val="1"/>
        <w:rPr>
          <w:rFonts w:cs="Arial"/>
          <w:b/>
          <w:bCs/>
          <w:lang w:val="en-US"/>
        </w:rPr>
      </w:pPr>
      <w:r>
        <w:rPr>
          <w:rFonts w:cs="Arial"/>
          <w:b/>
          <w:bCs/>
          <w:lang w:val="en-US"/>
        </w:rPr>
        <w:t xml:space="preserve">Discussion </w:t>
      </w:r>
    </w:p>
    <w:p w:rsidR="00AA6F94" w:rsidRDefault="007902A8" w:rsidP="00B812A2">
      <w:pPr>
        <w:pStyle w:val="2"/>
        <w:spacing w:before="240" w:after="240" w:line="260" w:lineRule="auto"/>
        <w:ind w:left="578" w:hanging="578"/>
        <w:rPr>
          <w:rFonts w:ascii="Arial" w:hAnsi="Arial" w:cs="Arial"/>
          <w:bCs/>
          <w:sz w:val="30"/>
          <w:szCs w:val="30"/>
          <w:lang w:eastAsia="zh-CN"/>
        </w:rPr>
      </w:pPr>
      <w:r w:rsidRPr="00114EB8">
        <w:rPr>
          <w:rFonts w:ascii="Arial" w:hAnsi="Arial" w:cs="Arial"/>
          <w:bCs/>
          <w:sz w:val="30"/>
          <w:szCs w:val="30"/>
          <w:lang w:eastAsia="zh-CN"/>
        </w:rPr>
        <w:t xml:space="preserve">Further discussion on </w:t>
      </w:r>
      <w:r w:rsidR="006029F7" w:rsidRPr="006029F7">
        <w:rPr>
          <w:rFonts w:ascii="Arial" w:hAnsi="Arial" w:cs="Arial"/>
          <w:bCs/>
          <w:i/>
          <w:sz w:val="30"/>
          <w:szCs w:val="30"/>
          <w:lang w:eastAsia="zh-CN"/>
        </w:rPr>
        <w:t>t-</w:t>
      </w:r>
      <w:proofErr w:type="spellStart"/>
      <w:r w:rsidR="006029F7" w:rsidRPr="006029F7">
        <w:rPr>
          <w:rFonts w:ascii="Arial" w:hAnsi="Arial" w:cs="Arial"/>
          <w:bCs/>
          <w:i/>
          <w:sz w:val="30"/>
          <w:szCs w:val="30"/>
          <w:lang w:eastAsia="zh-CN"/>
        </w:rPr>
        <w:t>ServiceStartNeigh</w:t>
      </w:r>
      <w:proofErr w:type="spellEnd"/>
    </w:p>
    <w:p w:rsidR="00AC3D3C" w:rsidRDefault="00AC3D3C" w:rsidP="00AC3D3C">
      <w:pPr>
        <w:spacing w:afterLines="50" w:after="120"/>
        <w:rPr>
          <w:sz w:val="22"/>
          <w:lang w:eastAsia="zh-CN"/>
        </w:rPr>
      </w:pPr>
      <w:r w:rsidRPr="00AC3D3C">
        <w:rPr>
          <w:sz w:val="22"/>
          <w:lang w:eastAsia="zh-CN"/>
        </w:rPr>
        <w:t xml:space="preserve">In </w:t>
      </w:r>
      <w:r w:rsidR="008B0F3F">
        <w:rPr>
          <w:sz w:val="22"/>
          <w:lang w:eastAsia="zh-CN"/>
        </w:rPr>
        <w:t>previous meetings,</w:t>
      </w:r>
      <w:r w:rsidRPr="00AC3D3C">
        <w:rPr>
          <w:sz w:val="22"/>
          <w:lang w:eastAsia="zh-CN"/>
        </w:rPr>
        <w:t xml:space="preserve"> more companies </w:t>
      </w:r>
      <w:r w:rsidR="008B0F3F">
        <w:rPr>
          <w:sz w:val="22"/>
          <w:lang w:eastAsia="zh-CN"/>
        </w:rPr>
        <w:t>think</w:t>
      </w:r>
      <w:r w:rsidRPr="00AC3D3C">
        <w:rPr>
          <w:sz w:val="22"/>
          <w:lang w:eastAsia="zh-CN"/>
        </w:rPr>
        <w:t xml:space="preserve"> that </w:t>
      </w:r>
      <w:r w:rsidRPr="00AC3D3C">
        <w:rPr>
          <w:i/>
          <w:sz w:val="22"/>
          <w:lang w:eastAsia="zh-CN"/>
        </w:rPr>
        <w:t>t-</w:t>
      </w:r>
      <w:proofErr w:type="spellStart"/>
      <w:r w:rsidRPr="00AC3D3C">
        <w:rPr>
          <w:i/>
          <w:sz w:val="22"/>
          <w:lang w:eastAsia="zh-CN"/>
        </w:rPr>
        <w:t>ServiceStart</w:t>
      </w:r>
      <w:proofErr w:type="spellEnd"/>
      <w:r w:rsidRPr="00AC3D3C">
        <w:rPr>
          <w:i/>
          <w:sz w:val="22"/>
          <w:lang w:eastAsia="zh-CN"/>
        </w:rPr>
        <w:t xml:space="preserve"> </w:t>
      </w:r>
      <w:r w:rsidRPr="00AC3D3C">
        <w:rPr>
          <w:sz w:val="22"/>
          <w:lang w:eastAsia="zh-CN"/>
        </w:rPr>
        <w:t xml:space="preserve">for quasi-earth fixed neighbor cells </w:t>
      </w:r>
      <w:r w:rsidR="008B0F3F">
        <w:rPr>
          <w:sz w:val="22"/>
          <w:lang w:eastAsia="zh-CN"/>
        </w:rPr>
        <w:t>needs to be</w:t>
      </w:r>
      <w:r w:rsidRPr="00AC3D3C">
        <w:rPr>
          <w:sz w:val="22"/>
          <w:lang w:eastAsia="zh-CN"/>
        </w:rPr>
        <w:t xml:space="preserve"> broadcast in the new SIB (</w:t>
      </w:r>
      <w:proofErr w:type="spellStart"/>
      <w:r w:rsidRPr="00AC3D3C">
        <w:rPr>
          <w:sz w:val="22"/>
          <w:lang w:eastAsia="zh-CN"/>
        </w:rPr>
        <w:t>SIBxx</w:t>
      </w:r>
      <w:proofErr w:type="spellEnd"/>
      <w:r w:rsidRPr="00AC3D3C">
        <w:rPr>
          <w:sz w:val="22"/>
          <w:lang w:eastAsia="zh-CN"/>
        </w:rPr>
        <w:t>)</w:t>
      </w:r>
      <w:r>
        <w:rPr>
          <w:sz w:val="22"/>
          <w:lang w:eastAsia="zh-CN"/>
        </w:rPr>
        <w:t>.</w:t>
      </w:r>
      <w:r w:rsidRPr="00AC3D3C">
        <w:rPr>
          <w:sz w:val="22"/>
          <w:lang w:eastAsia="zh-CN"/>
        </w:rPr>
        <w:t xml:space="preserve"> But some of them still think the </w:t>
      </w:r>
      <w:r w:rsidRPr="00AC3D3C">
        <w:rPr>
          <w:i/>
          <w:sz w:val="22"/>
          <w:lang w:eastAsia="zh-CN"/>
        </w:rPr>
        <w:t>t-</w:t>
      </w:r>
      <w:proofErr w:type="spellStart"/>
      <w:r w:rsidRPr="00AC3D3C">
        <w:rPr>
          <w:i/>
          <w:sz w:val="22"/>
          <w:lang w:eastAsia="zh-CN"/>
        </w:rPr>
        <w:t>ServiceStart</w:t>
      </w:r>
      <w:proofErr w:type="spellEnd"/>
      <w:r w:rsidRPr="00AC3D3C">
        <w:rPr>
          <w:i/>
          <w:sz w:val="22"/>
          <w:lang w:eastAsia="zh-CN"/>
        </w:rPr>
        <w:t xml:space="preserve"> </w:t>
      </w:r>
      <w:r w:rsidRPr="00AC3D3C">
        <w:rPr>
          <w:sz w:val="22"/>
          <w:lang w:eastAsia="zh-CN"/>
        </w:rPr>
        <w:t xml:space="preserve">should be configured for each neighbor cell. </w:t>
      </w:r>
      <w:r>
        <w:rPr>
          <w:sz w:val="22"/>
          <w:lang w:eastAsia="zh-CN"/>
        </w:rPr>
        <w:t xml:space="preserve">We </w:t>
      </w:r>
      <w:r w:rsidR="006029F7">
        <w:rPr>
          <w:sz w:val="22"/>
          <w:lang w:eastAsia="zh-CN"/>
        </w:rPr>
        <w:t>think</w:t>
      </w:r>
      <w:r>
        <w:rPr>
          <w:sz w:val="22"/>
          <w:lang w:eastAsia="zh-CN"/>
        </w:rPr>
        <w:t xml:space="preserve"> these companies give</w:t>
      </w:r>
      <w:r w:rsidRPr="00AC3D3C">
        <w:rPr>
          <w:sz w:val="22"/>
          <w:lang w:eastAsia="zh-CN"/>
        </w:rPr>
        <w:t xml:space="preserve"> contradictory </w:t>
      </w:r>
      <w:r>
        <w:rPr>
          <w:sz w:val="22"/>
          <w:lang w:eastAsia="zh-CN"/>
        </w:rPr>
        <w:t xml:space="preserve">preference and </w:t>
      </w:r>
      <w:r w:rsidRPr="00AC3D3C">
        <w:rPr>
          <w:sz w:val="22"/>
          <w:lang w:eastAsia="zh-CN"/>
        </w:rPr>
        <w:t>reason</w:t>
      </w:r>
      <w:r>
        <w:rPr>
          <w:sz w:val="22"/>
          <w:lang w:eastAsia="zh-CN"/>
        </w:rPr>
        <w:t>.</w:t>
      </w:r>
    </w:p>
    <w:p w:rsidR="00AC3D3C" w:rsidRDefault="00AC3D3C" w:rsidP="00AC3D3C">
      <w:pPr>
        <w:spacing w:afterLines="50" w:after="120"/>
        <w:rPr>
          <w:sz w:val="22"/>
          <w:lang w:eastAsia="zh-CN"/>
        </w:rPr>
      </w:pPr>
      <w:r>
        <w:rPr>
          <w:sz w:val="22"/>
          <w:lang w:eastAsia="zh-CN"/>
        </w:rPr>
        <w:t>P</w:t>
      </w:r>
      <w:r w:rsidRPr="00AC3D3C">
        <w:rPr>
          <w:sz w:val="22"/>
          <w:lang w:eastAsia="zh-CN"/>
        </w:rPr>
        <w:t>er our understanding, the new SIB (</w:t>
      </w:r>
      <w:proofErr w:type="spellStart"/>
      <w:r w:rsidRPr="00AC3D3C">
        <w:rPr>
          <w:sz w:val="22"/>
          <w:lang w:eastAsia="zh-CN"/>
        </w:rPr>
        <w:t>SIBxx</w:t>
      </w:r>
      <w:proofErr w:type="spellEnd"/>
      <w:r w:rsidRPr="00AC3D3C">
        <w:rPr>
          <w:sz w:val="22"/>
          <w:lang w:eastAsia="zh-CN"/>
        </w:rPr>
        <w:t>) just provide configuration per-satellite, not per-neighbor cell. Therefore, if</w:t>
      </w:r>
      <w:r w:rsidRPr="00AC3D3C">
        <w:rPr>
          <w:i/>
          <w:sz w:val="22"/>
          <w:lang w:eastAsia="zh-CN"/>
        </w:rPr>
        <w:t xml:space="preserve"> t-</w:t>
      </w:r>
      <w:proofErr w:type="spellStart"/>
      <w:r w:rsidRPr="00AC3D3C">
        <w:rPr>
          <w:i/>
          <w:sz w:val="22"/>
          <w:lang w:eastAsia="zh-CN"/>
        </w:rPr>
        <w:t>ServiceStartNeigh</w:t>
      </w:r>
      <w:proofErr w:type="spellEnd"/>
      <w:r w:rsidRPr="00AC3D3C">
        <w:rPr>
          <w:sz w:val="22"/>
          <w:lang w:eastAsia="zh-CN"/>
        </w:rPr>
        <w:t xml:space="preserve"> is configured in </w:t>
      </w:r>
      <w:proofErr w:type="spellStart"/>
      <w:r w:rsidRPr="00AC3D3C">
        <w:rPr>
          <w:sz w:val="22"/>
          <w:lang w:eastAsia="zh-CN"/>
        </w:rPr>
        <w:t>SIBxx</w:t>
      </w:r>
      <w:proofErr w:type="spellEnd"/>
      <w:r w:rsidRPr="00AC3D3C">
        <w:rPr>
          <w:sz w:val="22"/>
          <w:lang w:eastAsia="zh-CN"/>
        </w:rPr>
        <w:t xml:space="preserve"> and per each </w:t>
      </w:r>
      <w:r w:rsidR="006029F7">
        <w:rPr>
          <w:sz w:val="22"/>
          <w:lang w:eastAsia="zh-CN"/>
        </w:rPr>
        <w:t>neighbor</w:t>
      </w:r>
      <w:r>
        <w:rPr>
          <w:sz w:val="22"/>
          <w:lang w:eastAsia="zh-CN"/>
        </w:rPr>
        <w:t xml:space="preserve"> satellite, this further imply that all the </w:t>
      </w:r>
      <w:r w:rsidR="006029F7">
        <w:rPr>
          <w:sz w:val="22"/>
          <w:lang w:eastAsia="zh-CN"/>
        </w:rPr>
        <w:t>neighbor</w:t>
      </w:r>
      <w:r>
        <w:rPr>
          <w:sz w:val="22"/>
          <w:lang w:eastAsia="zh-CN"/>
        </w:rPr>
        <w:t xml:space="preserve"> cells belonging to the same satellite have same </w:t>
      </w:r>
      <w:r w:rsidRPr="006029F7">
        <w:rPr>
          <w:i/>
          <w:sz w:val="22"/>
          <w:lang w:eastAsia="zh-CN"/>
        </w:rPr>
        <w:t>t-</w:t>
      </w:r>
      <w:proofErr w:type="spellStart"/>
      <w:r w:rsidRPr="006029F7">
        <w:rPr>
          <w:i/>
          <w:sz w:val="22"/>
          <w:lang w:eastAsia="zh-CN"/>
        </w:rPr>
        <w:t>ServiceStartNeigh</w:t>
      </w:r>
      <w:proofErr w:type="spellEnd"/>
      <w:r>
        <w:rPr>
          <w:sz w:val="22"/>
          <w:lang w:eastAsia="zh-CN"/>
        </w:rPr>
        <w:t>. We think this is too restricted.</w:t>
      </w:r>
    </w:p>
    <w:p w:rsidR="00AC3D3C" w:rsidRDefault="00AC3D3C" w:rsidP="00AC3D3C">
      <w:pPr>
        <w:spacing w:afterLines="50" w:after="120"/>
        <w:rPr>
          <w:sz w:val="22"/>
          <w:lang w:eastAsia="zh-CN"/>
        </w:rPr>
      </w:pPr>
      <w:r>
        <w:rPr>
          <w:sz w:val="22"/>
          <w:lang w:eastAsia="zh-CN"/>
        </w:rPr>
        <w:t>Therefore, we prefer to configure</w:t>
      </w:r>
      <w:r w:rsidRPr="006029F7">
        <w:rPr>
          <w:i/>
          <w:sz w:val="22"/>
          <w:lang w:eastAsia="zh-CN"/>
        </w:rPr>
        <w:t xml:space="preserve"> t-</w:t>
      </w:r>
      <w:proofErr w:type="spellStart"/>
      <w:r w:rsidRPr="006029F7">
        <w:rPr>
          <w:i/>
          <w:sz w:val="22"/>
          <w:lang w:eastAsia="zh-CN"/>
        </w:rPr>
        <w:t>ServiceStartNeigh</w:t>
      </w:r>
      <w:proofErr w:type="spellEnd"/>
      <w:r>
        <w:rPr>
          <w:sz w:val="22"/>
          <w:lang w:eastAsia="zh-CN"/>
        </w:rPr>
        <w:t xml:space="preserve"> per </w:t>
      </w:r>
      <w:r w:rsidR="006029F7">
        <w:rPr>
          <w:sz w:val="22"/>
          <w:lang w:eastAsia="zh-CN"/>
        </w:rPr>
        <w:t>neighbor</w:t>
      </w:r>
      <w:r>
        <w:rPr>
          <w:sz w:val="22"/>
          <w:lang w:eastAsia="zh-CN"/>
        </w:rPr>
        <w:t xml:space="preserve"> cell,</w:t>
      </w:r>
      <w:r w:rsidR="000F4640">
        <w:rPr>
          <w:sz w:val="22"/>
          <w:lang w:eastAsia="zh-CN"/>
        </w:rPr>
        <w:t xml:space="preserve"> not </w:t>
      </w:r>
      <w:r w:rsidR="000F4640" w:rsidRPr="00AC3D3C">
        <w:rPr>
          <w:sz w:val="22"/>
          <w:lang w:eastAsia="zh-CN"/>
        </w:rPr>
        <w:t>per-satellite</w:t>
      </w:r>
      <w:r w:rsidR="000F4640">
        <w:rPr>
          <w:sz w:val="22"/>
          <w:lang w:eastAsia="zh-CN"/>
        </w:rPr>
        <w:t>,</w:t>
      </w:r>
      <w:r>
        <w:rPr>
          <w:sz w:val="22"/>
          <w:lang w:eastAsia="zh-CN"/>
        </w:rPr>
        <w:t xml:space="preserve"> then </w:t>
      </w:r>
      <w:r w:rsidR="006029F7">
        <w:rPr>
          <w:sz w:val="22"/>
          <w:lang w:eastAsia="zh-CN"/>
        </w:rPr>
        <w:t xml:space="preserve">it should be configured in </w:t>
      </w:r>
      <w:r>
        <w:rPr>
          <w:sz w:val="22"/>
          <w:lang w:eastAsia="zh-CN"/>
        </w:rPr>
        <w:t>SIB4/SIB5.</w:t>
      </w:r>
    </w:p>
    <w:p w:rsidR="00AC3D3C" w:rsidRDefault="00AC3D3C" w:rsidP="00AC3D3C">
      <w:pPr>
        <w:rPr>
          <w:b/>
          <w:sz w:val="22"/>
          <w:lang w:eastAsia="zh-CN"/>
        </w:rPr>
      </w:pPr>
      <w:r w:rsidRPr="006029F7">
        <w:rPr>
          <w:b/>
          <w:sz w:val="22"/>
          <w:lang w:eastAsia="zh-CN"/>
        </w:rPr>
        <w:t xml:space="preserve">Proposal 1: </w:t>
      </w:r>
      <w:r w:rsidR="0091745D">
        <w:rPr>
          <w:b/>
          <w:sz w:val="22"/>
          <w:lang w:eastAsia="zh-CN"/>
        </w:rPr>
        <w:t>I</w:t>
      </w:r>
      <w:r w:rsidRPr="006029F7">
        <w:rPr>
          <w:b/>
          <w:sz w:val="22"/>
          <w:lang w:eastAsia="zh-CN"/>
        </w:rPr>
        <w:t xml:space="preserve">t’s suggested </w:t>
      </w:r>
      <w:r w:rsidR="006029F7" w:rsidRPr="006029F7">
        <w:rPr>
          <w:b/>
          <w:sz w:val="22"/>
          <w:lang w:eastAsia="zh-CN"/>
        </w:rPr>
        <w:t>to configure</w:t>
      </w:r>
      <w:r w:rsidR="006029F7" w:rsidRPr="006029F7">
        <w:rPr>
          <w:b/>
          <w:i/>
          <w:sz w:val="22"/>
          <w:lang w:eastAsia="zh-CN"/>
        </w:rPr>
        <w:t xml:space="preserve"> t-</w:t>
      </w:r>
      <w:proofErr w:type="spellStart"/>
      <w:r w:rsidR="006029F7" w:rsidRPr="006029F7">
        <w:rPr>
          <w:b/>
          <w:i/>
          <w:sz w:val="22"/>
          <w:lang w:eastAsia="zh-CN"/>
        </w:rPr>
        <w:t>ServiceStartNeigh</w:t>
      </w:r>
      <w:proofErr w:type="spellEnd"/>
      <w:r w:rsidR="006029F7" w:rsidRPr="006029F7">
        <w:rPr>
          <w:b/>
          <w:sz w:val="22"/>
          <w:lang w:eastAsia="zh-CN"/>
        </w:rPr>
        <w:t xml:space="preserve"> per neighbor cell in SIB4/SIB5.</w:t>
      </w:r>
    </w:p>
    <w:p w:rsidR="008B0F3F" w:rsidRPr="00690D98" w:rsidRDefault="008B0F3F" w:rsidP="00AC3D3C">
      <w:pPr>
        <w:rPr>
          <w:rFonts w:eastAsia="等线"/>
          <w:b/>
          <w:sz w:val="22"/>
          <w:lang w:eastAsia="zh-CN"/>
        </w:rPr>
      </w:pPr>
    </w:p>
    <w:p w:rsidR="00457569" w:rsidRDefault="00457569" w:rsidP="00457569">
      <w:pPr>
        <w:pStyle w:val="2"/>
        <w:spacing w:before="240" w:after="240" w:line="260" w:lineRule="auto"/>
        <w:ind w:left="578" w:hanging="578"/>
        <w:rPr>
          <w:rFonts w:ascii="Arial" w:hAnsi="Arial" w:cs="Arial"/>
          <w:bCs/>
          <w:sz w:val="30"/>
          <w:szCs w:val="30"/>
          <w:lang w:eastAsia="zh-CN"/>
        </w:rPr>
      </w:pPr>
      <w:r w:rsidRPr="00457569">
        <w:rPr>
          <w:rFonts w:ascii="Arial" w:hAnsi="Arial" w:cs="Arial"/>
          <w:bCs/>
          <w:sz w:val="30"/>
          <w:szCs w:val="30"/>
          <w:lang w:eastAsia="zh-CN"/>
        </w:rPr>
        <w:lastRenderedPageBreak/>
        <w:t xml:space="preserve">Delta configuration for </w:t>
      </w:r>
      <w:r w:rsidR="0091745D" w:rsidRPr="0091745D">
        <w:rPr>
          <w:rFonts w:ascii="Arial" w:hAnsi="Arial" w:cs="Arial"/>
          <w:bCs/>
          <w:sz w:val="30"/>
          <w:szCs w:val="30"/>
          <w:lang w:eastAsia="zh-CN"/>
        </w:rPr>
        <w:t>ephemeris</w:t>
      </w:r>
      <w:r w:rsidR="0091745D" w:rsidRPr="00457569">
        <w:rPr>
          <w:rFonts w:ascii="Arial" w:hAnsi="Arial" w:cs="Arial"/>
          <w:bCs/>
          <w:sz w:val="30"/>
          <w:szCs w:val="30"/>
          <w:lang w:eastAsia="zh-CN"/>
        </w:rPr>
        <w:t xml:space="preserve"> </w:t>
      </w:r>
      <w:r w:rsidR="0091745D">
        <w:rPr>
          <w:rFonts w:ascii="Arial" w:hAnsi="Arial" w:cs="Arial"/>
          <w:bCs/>
          <w:sz w:val="30"/>
          <w:szCs w:val="30"/>
          <w:lang w:eastAsia="zh-CN"/>
        </w:rPr>
        <w:t xml:space="preserve">in </w:t>
      </w:r>
      <w:proofErr w:type="spellStart"/>
      <w:r w:rsidRPr="00457569">
        <w:rPr>
          <w:rFonts w:ascii="Arial" w:hAnsi="Arial" w:cs="Arial"/>
          <w:bCs/>
          <w:sz w:val="30"/>
          <w:szCs w:val="30"/>
          <w:lang w:eastAsia="zh-CN"/>
        </w:rPr>
        <w:t>SIBxx</w:t>
      </w:r>
      <w:proofErr w:type="spellEnd"/>
    </w:p>
    <w:p w:rsidR="006029F7" w:rsidRPr="00690D98" w:rsidRDefault="006029F7" w:rsidP="006029F7">
      <w:pPr>
        <w:spacing w:afterLines="50" w:after="120"/>
        <w:rPr>
          <w:sz w:val="22"/>
          <w:lang w:eastAsia="zh-CN"/>
        </w:rPr>
      </w:pPr>
      <w:r w:rsidRPr="00AC3D3C">
        <w:rPr>
          <w:sz w:val="22"/>
          <w:lang w:eastAsia="zh-CN"/>
        </w:rPr>
        <w:t xml:space="preserve">In </w:t>
      </w:r>
      <w:r w:rsidR="008B0F3F">
        <w:rPr>
          <w:sz w:val="22"/>
          <w:lang w:eastAsia="zh-CN"/>
        </w:rPr>
        <w:t>previous meeting</w:t>
      </w:r>
      <w:r>
        <w:rPr>
          <w:sz w:val="22"/>
          <w:lang w:eastAsia="zh-CN"/>
        </w:rPr>
        <w:t xml:space="preserve">, there is discussion on the case that </w:t>
      </w:r>
      <w:r w:rsidRPr="00690D98">
        <w:rPr>
          <w:sz w:val="22"/>
          <w:lang w:eastAsia="zh-CN"/>
        </w:rPr>
        <w:t>ephemeris is absent from one or some items in the neighbor satellite list in the new SIB (</w:t>
      </w:r>
      <w:proofErr w:type="spellStart"/>
      <w:r w:rsidRPr="00690D98">
        <w:rPr>
          <w:sz w:val="22"/>
          <w:lang w:eastAsia="zh-CN"/>
        </w:rPr>
        <w:t>SIBxx</w:t>
      </w:r>
      <w:proofErr w:type="spellEnd"/>
      <w:r w:rsidRPr="00690D98">
        <w:rPr>
          <w:sz w:val="22"/>
          <w:lang w:eastAsia="zh-CN"/>
        </w:rPr>
        <w:t>).</w:t>
      </w:r>
    </w:p>
    <w:p w:rsidR="006029F7" w:rsidRPr="00690D98" w:rsidRDefault="006029F7" w:rsidP="006029F7">
      <w:pPr>
        <w:spacing w:afterLines="50" w:after="120"/>
        <w:rPr>
          <w:sz w:val="22"/>
          <w:lang w:eastAsia="zh-CN"/>
        </w:rPr>
      </w:pPr>
      <w:r w:rsidRPr="00690D98">
        <w:rPr>
          <w:sz w:val="22"/>
          <w:lang w:eastAsia="zh-CN"/>
        </w:rPr>
        <w:t>As the views from companies are still diverse, we want to</w:t>
      </w:r>
      <w:r w:rsidR="000F4640" w:rsidRPr="000F4640">
        <w:t xml:space="preserve"> </w:t>
      </w:r>
      <w:r w:rsidR="000F4640" w:rsidRPr="000F4640">
        <w:rPr>
          <w:sz w:val="22"/>
          <w:lang w:eastAsia="zh-CN"/>
        </w:rPr>
        <w:t xml:space="preserve">reiterate </w:t>
      </w:r>
      <w:r w:rsidR="000F4640">
        <w:rPr>
          <w:sz w:val="22"/>
          <w:lang w:eastAsia="zh-CN"/>
        </w:rPr>
        <w:t>o</w:t>
      </w:r>
      <w:r w:rsidRPr="00690D98">
        <w:rPr>
          <w:sz w:val="22"/>
          <w:lang w:eastAsia="zh-CN"/>
        </w:rPr>
        <w:t>ur views in the following aspects:</w:t>
      </w:r>
    </w:p>
    <w:p w:rsidR="00690D98" w:rsidRDefault="006029F7" w:rsidP="00690D98">
      <w:pPr>
        <w:pStyle w:val="af3"/>
        <w:numPr>
          <w:ilvl w:val="0"/>
          <w:numId w:val="23"/>
        </w:numPr>
        <w:snapToGrid w:val="0"/>
        <w:spacing w:afterLines="50" w:after="120"/>
        <w:contextualSpacing w:val="0"/>
        <w:rPr>
          <w:sz w:val="22"/>
          <w:lang w:eastAsia="zh-CN"/>
        </w:rPr>
      </w:pPr>
      <w:r w:rsidRPr="00690D98">
        <w:rPr>
          <w:sz w:val="22"/>
          <w:lang w:eastAsia="zh-CN"/>
        </w:rPr>
        <w:t xml:space="preserve">It’s incorrect to assume a different configuration of serving satellite (different from </w:t>
      </w:r>
      <w:r w:rsidR="0091745D" w:rsidRPr="00690D98">
        <w:rPr>
          <w:sz w:val="22"/>
          <w:lang w:eastAsia="zh-CN"/>
        </w:rPr>
        <w:t xml:space="preserve">that </w:t>
      </w:r>
      <w:r w:rsidR="0091745D">
        <w:rPr>
          <w:sz w:val="22"/>
          <w:lang w:eastAsia="zh-CN"/>
        </w:rPr>
        <w:t xml:space="preserve">in </w:t>
      </w:r>
      <w:r w:rsidRPr="00690D98">
        <w:rPr>
          <w:sz w:val="22"/>
          <w:lang w:eastAsia="zh-CN"/>
        </w:rPr>
        <w:t xml:space="preserve">SIB31) can be provided in </w:t>
      </w:r>
      <w:proofErr w:type="spellStart"/>
      <w:r w:rsidRPr="00690D98">
        <w:rPr>
          <w:sz w:val="22"/>
          <w:lang w:eastAsia="zh-CN"/>
        </w:rPr>
        <w:t>SIBxx</w:t>
      </w:r>
      <w:proofErr w:type="spellEnd"/>
      <w:r w:rsidRPr="00690D98">
        <w:rPr>
          <w:sz w:val="22"/>
          <w:lang w:eastAsia="zh-CN"/>
        </w:rPr>
        <w:t xml:space="preserve">. This assumption may means two different configurations </w:t>
      </w:r>
      <w:r w:rsidR="0091745D">
        <w:rPr>
          <w:sz w:val="22"/>
          <w:lang w:eastAsia="zh-CN"/>
        </w:rPr>
        <w:t xml:space="preserve">of serving satellite </w:t>
      </w:r>
      <w:r w:rsidRPr="00690D98">
        <w:rPr>
          <w:sz w:val="22"/>
          <w:lang w:eastAsia="zh-CN"/>
        </w:rPr>
        <w:t xml:space="preserve">can be provided in SIB31 and </w:t>
      </w:r>
      <w:proofErr w:type="spellStart"/>
      <w:r w:rsidRPr="00690D98">
        <w:rPr>
          <w:sz w:val="22"/>
          <w:lang w:eastAsia="zh-CN"/>
        </w:rPr>
        <w:t>SIBxx</w:t>
      </w:r>
      <w:proofErr w:type="spellEnd"/>
      <w:r w:rsidRPr="00690D98">
        <w:rPr>
          <w:sz w:val="22"/>
          <w:lang w:eastAsia="zh-CN"/>
        </w:rPr>
        <w:t>. We see no justification for such assumption</w:t>
      </w:r>
      <w:r w:rsidR="00690D98" w:rsidRPr="00690D98">
        <w:rPr>
          <w:sz w:val="22"/>
          <w:lang w:eastAsia="zh-CN"/>
        </w:rPr>
        <w:t>.</w:t>
      </w:r>
      <w:r w:rsidR="00690D98">
        <w:rPr>
          <w:sz w:val="22"/>
          <w:lang w:eastAsia="zh-CN"/>
        </w:rPr>
        <w:t xml:space="preserve"> We think it’s better for RAN2 to confirm that </w:t>
      </w:r>
      <w:proofErr w:type="spellStart"/>
      <w:r w:rsidR="00690D98">
        <w:rPr>
          <w:sz w:val="22"/>
          <w:lang w:eastAsia="zh-CN"/>
        </w:rPr>
        <w:t>SIBxx</w:t>
      </w:r>
      <w:proofErr w:type="spellEnd"/>
      <w:r w:rsidR="00690D98">
        <w:rPr>
          <w:sz w:val="22"/>
          <w:lang w:eastAsia="zh-CN"/>
        </w:rPr>
        <w:t xml:space="preserve"> is just for accommodating the assistant information of </w:t>
      </w:r>
      <w:r w:rsidR="0091745D">
        <w:rPr>
          <w:sz w:val="22"/>
          <w:lang w:eastAsia="zh-CN"/>
        </w:rPr>
        <w:t>neighbor</w:t>
      </w:r>
      <w:r w:rsidR="00690D98">
        <w:rPr>
          <w:sz w:val="22"/>
          <w:lang w:eastAsia="zh-CN"/>
        </w:rPr>
        <w:t xml:space="preserve"> satellites.</w:t>
      </w:r>
    </w:p>
    <w:p w:rsidR="00690D98" w:rsidRDefault="00690D98" w:rsidP="00690D98">
      <w:pPr>
        <w:pStyle w:val="af3"/>
        <w:numPr>
          <w:ilvl w:val="0"/>
          <w:numId w:val="23"/>
        </w:numPr>
        <w:snapToGrid w:val="0"/>
        <w:spacing w:afterLines="50" w:after="120"/>
        <w:contextualSpacing w:val="0"/>
        <w:rPr>
          <w:sz w:val="22"/>
          <w:lang w:eastAsia="zh-CN"/>
        </w:rPr>
      </w:pPr>
      <w:r w:rsidRPr="00690D98">
        <w:rPr>
          <w:sz w:val="22"/>
          <w:lang w:eastAsia="zh-CN"/>
        </w:rPr>
        <w:t>We think it’s possible for two satellites (a neighbor satellite and a serving satellite, or two neighbor satellites) to have similar or same ephemeris information. The corresponding case may be that two different satellites are in the same location (cover the same area) at the different time points. In other word, NW can provide the ephemeris information of a satellite</w:t>
      </w:r>
      <w:r>
        <w:rPr>
          <w:sz w:val="22"/>
          <w:lang w:eastAsia="zh-CN"/>
        </w:rPr>
        <w:t xml:space="preserve"> (e.g., a neighbor satellite)</w:t>
      </w:r>
      <w:r w:rsidRPr="00690D98">
        <w:rPr>
          <w:sz w:val="22"/>
          <w:lang w:eastAsia="zh-CN"/>
        </w:rPr>
        <w:t xml:space="preserve"> at a certain time point and it happens that this ephemeris information is the same as the ephemeris information of </w:t>
      </w:r>
      <w:r>
        <w:rPr>
          <w:sz w:val="22"/>
          <w:lang w:eastAsia="zh-CN"/>
        </w:rPr>
        <w:t>another</w:t>
      </w:r>
      <w:r w:rsidRPr="00690D98">
        <w:rPr>
          <w:sz w:val="22"/>
          <w:lang w:eastAsia="zh-CN"/>
        </w:rPr>
        <w:t xml:space="preserve"> satellite</w:t>
      </w:r>
      <w:r>
        <w:rPr>
          <w:sz w:val="22"/>
          <w:lang w:eastAsia="zh-CN"/>
        </w:rPr>
        <w:t xml:space="preserve"> (e.g., the serving satellite)</w:t>
      </w:r>
      <w:r w:rsidRPr="00690D98">
        <w:rPr>
          <w:sz w:val="22"/>
          <w:lang w:eastAsia="zh-CN"/>
        </w:rPr>
        <w:t xml:space="preserve"> at another time point. As a result, this ephemeris information of </w:t>
      </w:r>
      <w:r>
        <w:rPr>
          <w:sz w:val="22"/>
          <w:lang w:eastAsia="zh-CN"/>
        </w:rPr>
        <w:t>the</w:t>
      </w:r>
      <w:r w:rsidRPr="00690D98">
        <w:rPr>
          <w:sz w:val="22"/>
          <w:lang w:eastAsia="zh-CN"/>
        </w:rPr>
        <w:t xml:space="preserve"> </w:t>
      </w:r>
      <w:r w:rsidR="0091745D" w:rsidRPr="00690D98">
        <w:rPr>
          <w:sz w:val="22"/>
          <w:lang w:eastAsia="zh-CN"/>
        </w:rPr>
        <w:t>neighbor</w:t>
      </w:r>
      <w:r w:rsidRPr="00690D98">
        <w:rPr>
          <w:sz w:val="22"/>
          <w:lang w:eastAsia="zh-CN"/>
        </w:rPr>
        <w:t xml:space="preserve"> satellite can be omitted from the </w:t>
      </w:r>
      <w:proofErr w:type="spellStart"/>
      <w:r w:rsidRPr="00690D98">
        <w:rPr>
          <w:sz w:val="22"/>
          <w:lang w:eastAsia="zh-CN"/>
        </w:rPr>
        <w:t>SIBxx</w:t>
      </w:r>
      <w:proofErr w:type="spellEnd"/>
      <w:r w:rsidRPr="00690D98">
        <w:rPr>
          <w:sz w:val="22"/>
          <w:lang w:eastAsia="zh-CN"/>
        </w:rPr>
        <w:t xml:space="preserve"> and ephemeris information of the service satellite could be applied. We think this is reasonable case which make delta configuration </w:t>
      </w:r>
      <w:r w:rsidR="0091745D">
        <w:rPr>
          <w:sz w:val="22"/>
          <w:lang w:eastAsia="zh-CN"/>
        </w:rPr>
        <w:t>for</w:t>
      </w:r>
      <w:r w:rsidRPr="00690D98">
        <w:rPr>
          <w:sz w:val="22"/>
          <w:lang w:eastAsia="zh-CN"/>
        </w:rPr>
        <w:t xml:space="preserve"> ephemeris feasible for NW and beneficial for reducing signaling overhead. </w:t>
      </w:r>
    </w:p>
    <w:p w:rsidR="00690D98" w:rsidRPr="00690D98" w:rsidRDefault="008B0F3F" w:rsidP="00690D98">
      <w:pPr>
        <w:pStyle w:val="af3"/>
        <w:numPr>
          <w:ilvl w:val="0"/>
          <w:numId w:val="23"/>
        </w:numPr>
        <w:rPr>
          <w:rFonts w:eastAsia="等线"/>
          <w:lang w:eastAsia="zh-CN"/>
        </w:rPr>
      </w:pPr>
      <w:r>
        <w:rPr>
          <w:sz w:val="22"/>
          <w:lang w:eastAsia="zh-CN"/>
        </w:rPr>
        <w:t xml:space="preserve">During previous discussion, there was also view that </w:t>
      </w:r>
      <w:proofErr w:type="spellStart"/>
      <w:r w:rsidRPr="00690D98">
        <w:rPr>
          <w:sz w:val="22"/>
          <w:lang w:eastAsia="zh-CN"/>
        </w:rPr>
        <w:t>epochTime</w:t>
      </w:r>
      <w:proofErr w:type="spellEnd"/>
      <w:r>
        <w:rPr>
          <w:sz w:val="22"/>
          <w:lang w:eastAsia="zh-CN"/>
        </w:rPr>
        <w:t xml:space="preserve"> can also be </w:t>
      </w:r>
      <w:r w:rsidR="00226F01">
        <w:rPr>
          <w:sz w:val="22"/>
          <w:lang w:eastAsia="zh-CN"/>
        </w:rPr>
        <w:t>absent</w:t>
      </w:r>
      <w:r>
        <w:rPr>
          <w:sz w:val="22"/>
          <w:lang w:eastAsia="zh-CN"/>
        </w:rPr>
        <w:t xml:space="preserve"> and </w:t>
      </w:r>
      <w:proofErr w:type="spellStart"/>
      <w:r w:rsidRPr="00690D98">
        <w:rPr>
          <w:sz w:val="22"/>
          <w:lang w:eastAsia="zh-CN"/>
        </w:rPr>
        <w:t>epochTime</w:t>
      </w:r>
      <w:proofErr w:type="spellEnd"/>
      <w:r>
        <w:rPr>
          <w:sz w:val="22"/>
          <w:lang w:eastAsia="zh-CN"/>
        </w:rPr>
        <w:t xml:space="preserve"> of serving satellite would be applied. Per our understanding,</w:t>
      </w:r>
      <w:r w:rsidR="00690D98" w:rsidRPr="00690D98">
        <w:rPr>
          <w:sz w:val="22"/>
          <w:lang w:eastAsia="zh-CN"/>
        </w:rPr>
        <w:t xml:space="preserve"> it</w:t>
      </w:r>
      <w:r w:rsidR="00690D98">
        <w:rPr>
          <w:sz w:val="22"/>
          <w:lang w:eastAsia="zh-CN"/>
        </w:rPr>
        <w:t xml:space="preserve"> may be</w:t>
      </w:r>
      <w:r w:rsidR="00690D98" w:rsidRPr="00690D98">
        <w:rPr>
          <w:sz w:val="22"/>
          <w:lang w:eastAsia="zh-CN"/>
        </w:rPr>
        <w:t xml:space="preserve"> unreasonable that the ephemeris information and </w:t>
      </w:r>
      <w:proofErr w:type="spellStart"/>
      <w:r w:rsidR="00690D98" w:rsidRPr="00690D98">
        <w:rPr>
          <w:sz w:val="22"/>
          <w:lang w:eastAsia="zh-CN"/>
        </w:rPr>
        <w:t>epochTime</w:t>
      </w:r>
      <w:proofErr w:type="spellEnd"/>
      <w:r w:rsidR="00690D98" w:rsidRPr="00690D98">
        <w:rPr>
          <w:sz w:val="22"/>
          <w:lang w:eastAsia="zh-CN"/>
        </w:rPr>
        <w:t xml:space="preserve"> of a certain satellite </w:t>
      </w:r>
      <w:r w:rsidR="00690D98">
        <w:rPr>
          <w:sz w:val="22"/>
          <w:lang w:eastAsia="zh-CN"/>
        </w:rPr>
        <w:t xml:space="preserve">(e.g., a </w:t>
      </w:r>
      <w:r w:rsidR="0091745D" w:rsidRPr="00690D98">
        <w:rPr>
          <w:sz w:val="22"/>
          <w:lang w:eastAsia="zh-CN"/>
        </w:rPr>
        <w:t>neighbor</w:t>
      </w:r>
      <w:r w:rsidR="00690D98">
        <w:rPr>
          <w:sz w:val="22"/>
          <w:lang w:eastAsia="zh-CN"/>
        </w:rPr>
        <w:t xml:space="preserve"> satellite) </w:t>
      </w:r>
      <w:r w:rsidR="00690D98" w:rsidRPr="00690D98">
        <w:rPr>
          <w:sz w:val="22"/>
          <w:lang w:eastAsia="zh-CN"/>
        </w:rPr>
        <w:t xml:space="preserve">are all same as those of </w:t>
      </w:r>
      <w:r w:rsidR="00690D98">
        <w:rPr>
          <w:sz w:val="22"/>
          <w:lang w:eastAsia="zh-CN"/>
        </w:rPr>
        <w:t xml:space="preserve">another </w:t>
      </w:r>
      <w:r w:rsidR="00690D98" w:rsidRPr="00690D98">
        <w:rPr>
          <w:sz w:val="22"/>
          <w:lang w:eastAsia="zh-CN"/>
        </w:rPr>
        <w:t>satellite</w:t>
      </w:r>
      <w:r w:rsidR="00690D98">
        <w:rPr>
          <w:sz w:val="22"/>
          <w:lang w:eastAsia="zh-CN"/>
        </w:rPr>
        <w:t xml:space="preserve"> (e.g., the </w:t>
      </w:r>
      <w:r w:rsidR="00690D98" w:rsidRPr="00690D98">
        <w:rPr>
          <w:sz w:val="22"/>
          <w:lang w:eastAsia="zh-CN"/>
        </w:rPr>
        <w:t>serving</w:t>
      </w:r>
      <w:r w:rsidR="00690D98">
        <w:rPr>
          <w:sz w:val="22"/>
          <w:lang w:eastAsia="zh-CN"/>
        </w:rPr>
        <w:t xml:space="preserve"> </w:t>
      </w:r>
      <w:r w:rsidR="0091745D">
        <w:rPr>
          <w:sz w:val="22"/>
          <w:lang w:eastAsia="zh-CN"/>
        </w:rPr>
        <w:t>satellite</w:t>
      </w:r>
      <w:r w:rsidR="00690D98">
        <w:rPr>
          <w:sz w:val="22"/>
          <w:lang w:eastAsia="zh-CN"/>
        </w:rPr>
        <w:t>)</w:t>
      </w:r>
      <w:r w:rsidR="00690D98" w:rsidRPr="00690D98">
        <w:rPr>
          <w:sz w:val="22"/>
          <w:lang w:eastAsia="zh-CN"/>
        </w:rPr>
        <w:t>. That may means two satellites are always at the same places at any time. This may be not allowed.</w:t>
      </w:r>
    </w:p>
    <w:p w:rsidR="0091745D" w:rsidRPr="0091745D" w:rsidRDefault="0091745D" w:rsidP="00690D98">
      <w:pPr>
        <w:rPr>
          <w:sz w:val="22"/>
          <w:lang w:eastAsia="zh-CN"/>
        </w:rPr>
      </w:pPr>
      <w:r w:rsidRPr="0091745D">
        <w:rPr>
          <w:sz w:val="22"/>
          <w:lang w:eastAsia="zh-CN"/>
        </w:rPr>
        <w:t>Based on the above thinking, we give the following proposal:</w:t>
      </w:r>
    </w:p>
    <w:p w:rsidR="00F87125" w:rsidRPr="0091745D" w:rsidRDefault="00690D98" w:rsidP="0091745D">
      <w:pPr>
        <w:rPr>
          <w:b/>
          <w:sz w:val="22"/>
          <w:lang w:eastAsia="zh-CN"/>
        </w:rPr>
      </w:pPr>
      <w:bookmarkStart w:id="0" w:name="_GoBack"/>
      <w:r w:rsidRPr="00690D98">
        <w:rPr>
          <w:b/>
          <w:sz w:val="22"/>
          <w:lang w:eastAsia="zh-CN"/>
        </w:rPr>
        <w:t xml:space="preserve">Proposal </w:t>
      </w:r>
      <w:r>
        <w:rPr>
          <w:b/>
          <w:sz w:val="22"/>
          <w:lang w:eastAsia="zh-CN"/>
        </w:rPr>
        <w:t>2</w:t>
      </w:r>
      <w:r w:rsidRPr="00690D98">
        <w:rPr>
          <w:b/>
          <w:sz w:val="22"/>
          <w:lang w:eastAsia="zh-CN"/>
        </w:rPr>
        <w:t xml:space="preserve">: </w:t>
      </w:r>
      <w:r>
        <w:rPr>
          <w:b/>
          <w:sz w:val="22"/>
          <w:lang w:eastAsia="zh-CN"/>
        </w:rPr>
        <w:t xml:space="preserve">The </w:t>
      </w:r>
      <w:r w:rsidRPr="00690D98">
        <w:rPr>
          <w:b/>
          <w:sz w:val="22"/>
          <w:lang w:eastAsia="zh-CN"/>
        </w:rPr>
        <w:t>ephemeris can be absent from one or some items in the neighbor satellite list in the new SIB (</w:t>
      </w:r>
      <w:proofErr w:type="spellStart"/>
      <w:r w:rsidRPr="00690D98">
        <w:rPr>
          <w:b/>
          <w:sz w:val="22"/>
          <w:lang w:eastAsia="zh-CN"/>
        </w:rPr>
        <w:t>SIBxx</w:t>
      </w:r>
      <w:proofErr w:type="spellEnd"/>
      <w:r w:rsidRPr="00690D98">
        <w:rPr>
          <w:b/>
          <w:sz w:val="22"/>
          <w:lang w:eastAsia="zh-CN"/>
        </w:rPr>
        <w:t xml:space="preserve">). </w:t>
      </w:r>
      <w:r>
        <w:rPr>
          <w:b/>
          <w:sz w:val="22"/>
          <w:lang w:eastAsia="zh-CN"/>
        </w:rPr>
        <w:t>It’s assumed that</w:t>
      </w:r>
      <w:r w:rsidRPr="00690D98">
        <w:rPr>
          <w:b/>
          <w:sz w:val="22"/>
          <w:lang w:eastAsia="zh-CN"/>
        </w:rPr>
        <w:t xml:space="preserve"> </w:t>
      </w:r>
      <w:r>
        <w:rPr>
          <w:b/>
          <w:sz w:val="22"/>
          <w:lang w:eastAsia="zh-CN"/>
        </w:rPr>
        <w:t xml:space="preserve">the </w:t>
      </w:r>
      <w:r w:rsidRPr="00690D98">
        <w:rPr>
          <w:b/>
          <w:sz w:val="22"/>
          <w:lang w:eastAsia="zh-CN"/>
        </w:rPr>
        <w:t>ephemeris</w:t>
      </w:r>
      <w:r>
        <w:rPr>
          <w:b/>
          <w:sz w:val="22"/>
          <w:lang w:eastAsia="zh-CN"/>
        </w:rPr>
        <w:t xml:space="preserve"> of serving satellite would be applicable to these items. </w:t>
      </w:r>
      <w:r w:rsidRPr="00690D98">
        <w:rPr>
          <w:b/>
          <w:sz w:val="22"/>
          <w:lang w:eastAsia="zh-CN"/>
        </w:rPr>
        <w:t xml:space="preserve">Meanwhile, the </w:t>
      </w:r>
      <w:proofErr w:type="spellStart"/>
      <w:r w:rsidRPr="00690D98">
        <w:rPr>
          <w:b/>
          <w:i/>
          <w:sz w:val="22"/>
          <w:lang w:eastAsia="zh-CN"/>
        </w:rPr>
        <w:t>epochTime</w:t>
      </w:r>
      <w:proofErr w:type="spellEnd"/>
      <w:r w:rsidRPr="00690D98">
        <w:rPr>
          <w:b/>
          <w:sz w:val="22"/>
          <w:lang w:eastAsia="zh-CN"/>
        </w:rPr>
        <w:t xml:space="preserve"> still need to be provid</w:t>
      </w:r>
      <w:bookmarkEnd w:id="0"/>
      <w:r w:rsidRPr="00690D98">
        <w:rPr>
          <w:b/>
          <w:sz w:val="22"/>
          <w:lang w:eastAsia="zh-CN"/>
        </w:rPr>
        <w:t>ed in these items.</w:t>
      </w:r>
    </w:p>
    <w:p w:rsidR="008E56F8" w:rsidRPr="001C593F" w:rsidRDefault="009C5A12">
      <w:pPr>
        <w:pStyle w:val="1"/>
        <w:rPr>
          <w:rFonts w:cs="Arial"/>
          <w:b/>
          <w:bCs/>
          <w:lang w:val="en-US"/>
        </w:rPr>
      </w:pPr>
      <w:bookmarkStart w:id="1" w:name="_Hlk83889356"/>
      <w:bookmarkStart w:id="2" w:name="_Hlk83889312"/>
      <w:r w:rsidRPr="001C593F">
        <w:rPr>
          <w:rFonts w:cs="Arial"/>
          <w:b/>
          <w:bCs/>
          <w:lang w:val="en-US"/>
        </w:rPr>
        <w:t>Conclusion</w:t>
      </w:r>
    </w:p>
    <w:p w:rsidR="008E56F8" w:rsidRDefault="009C5A12">
      <w:pPr>
        <w:pStyle w:val="a5"/>
        <w:rPr>
          <w:rFonts w:ascii="Times New Roman" w:hAnsi="Times New Roman" w:cs="Times New Roman"/>
        </w:rPr>
      </w:pPr>
      <w:bookmarkStart w:id="3" w:name="_Hlk83889481"/>
      <w:bookmarkEnd w:id="1"/>
      <w:r>
        <w:rPr>
          <w:rFonts w:ascii="Times New Roman" w:hAnsi="Times New Roman" w:cs="Times New Roman" w:hint="eastAsia"/>
        </w:rPr>
        <w:t>In this contribution</w:t>
      </w:r>
      <w:r>
        <w:rPr>
          <w:rFonts w:ascii="Times New Roman" w:hAnsi="Times New Roman" w:cs="Times New Roman"/>
        </w:rPr>
        <w:t xml:space="preserve">, the following observations and proposals were made: </w:t>
      </w:r>
    </w:p>
    <w:bookmarkEnd w:id="2"/>
    <w:bookmarkEnd w:id="3"/>
    <w:p w:rsidR="0091745D" w:rsidRPr="00690D98" w:rsidRDefault="0091745D" w:rsidP="0091745D">
      <w:pPr>
        <w:rPr>
          <w:rFonts w:eastAsia="等线"/>
          <w:b/>
          <w:sz w:val="22"/>
          <w:lang w:eastAsia="zh-CN"/>
        </w:rPr>
      </w:pPr>
      <w:r w:rsidRPr="006029F7">
        <w:rPr>
          <w:b/>
          <w:sz w:val="22"/>
          <w:lang w:eastAsia="zh-CN"/>
        </w:rPr>
        <w:t xml:space="preserve">Proposal 1: </w:t>
      </w:r>
      <w:r>
        <w:rPr>
          <w:b/>
          <w:sz w:val="22"/>
          <w:lang w:eastAsia="zh-CN"/>
        </w:rPr>
        <w:t>I</w:t>
      </w:r>
      <w:r w:rsidRPr="006029F7">
        <w:rPr>
          <w:b/>
          <w:sz w:val="22"/>
          <w:lang w:eastAsia="zh-CN"/>
        </w:rPr>
        <w:t>t’s suggested to configure</w:t>
      </w:r>
      <w:r w:rsidRPr="006029F7">
        <w:rPr>
          <w:b/>
          <w:i/>
          <w:sz w:val="22"/>
          <w:lang w:eastAsia="zh-CN"/>
        </w:rPr>
        <w:t xml:space="preserve"> t-</w:t>
      </w:r>
      <w:proofErr w:type="spellStart"/>
      <w:r w:rsidRPr="006029F7">
        <w:rPr>
          <w:b/>
          <w:i/>
          <w:sz w:val="22"/>
          <w:lang w:eastAsia="zh-CN"/>
        </w:rPr>
        <w:t>ServiceStartNeigh</w:t>
      </w:r>
      <w:proofErr w:type="spellEnd"/>
      <w:r w:rsidRPr="006029F7">
        <w:rPr>
          <w:b/>
          <w:sz w:val="22"/>
          <w:lang w:eastAsia="zh-CN"/>
        </w:rPr>
        <w:t xml:space="preserve"> per neighbor cell in SIB4/SIB5.</w:t>
      </w:r>
    </w:p>
    <w:p w:rsidR="0091745D" w:rsidRPr="0091745D" w:rsidRDefault="0091745D" w:rsidP="0091745D">
      <w:pPr>
        <w:rPr>
          <w:b/>
          <w:sz w:val="22"/>
          <w:lang w:eastAsia="zh-CN"/>
        </w:rPr>
      </w:pPr>
      <w:r w:rsidRPr="00690D98">
        <w:rPr>
          <w:b/>
          <w:sz w:val="22"/>
          <w:lang w:eastAsia="zh-CN"/>
        </w:rPr>
        <w:t xml:space="preserve">Proposal </w:t>
      </w:r>
      <w:r>
        <w:rPr>
          <w:b/>
          <w:sz w:val="22"/>
          <w:lang w:eastAsia="zh-CN"/>
        </w:rPr>
        <w:t>2</w:t>
      </w:r>
      <w:r w:rsidRPr="00690D98">
        <w:rPr>
          <w:b/>
          <w:sz w:val="22"/>
          <w:lang w:eastAsia="zh-CN"/>
        </w:rPr>
        <w:t xml:space="preserve">: </w:t>
      </w:r>
      <w:r>
        <w:rPr>
          <w:b/>
          <w:sz w:val="22"/>
          <w:lang w:eastAsia="zh-CN"/>
        </w:rPr>
        <w:t xml:space="preserve">The </w:t>
      </w:r>
      <w:r w:rsidRPr="00690D98">
        <w:rPr>
          <w:b/>
          <w:sz w:val="22"/>
          <w:lang w:eastAsia="zh-CN"/>
        </w:rPr>
        <w:t>ephemeris can be absent from one or some items in the neighbor satellite list in the new SIB (</w:t>
      </w:r>
      <w:proofErr w:type="spellStart"/>
      <w:r w:rsidRPr="00690D98">
        <w:rPr>
          <w:b/>
          <w:sz w:val="22"/>
          <w:lang w:eastAsia="zh-CN"/>
        </w:rPr>
        <w:t>SIBxx</w:t>
      </w:r>
      <w:proofErr w:type="spellEnd"/>
      <w:r w:rsidRPr="00690D98">
        <w:rPr>
          <w:b/>
          <w:sz w:val="22"/>
          <w:lang w:eastAsia="zh-CN"/>
        </w:rPr>
        <w:t xml:space="preserve">). </w:t>
      </w:r>
      <w:r>
        <w:rPr>
          <w:b/>
          <w:sz w:val="22"/>
          <w:lang w:eastAsia="zh-CN"/>
        </w:rPr>
        <w:t>It’s assumed that</w:t>
      </w:r>
      <w:r w:rsidRPr="00690D98">
        <w:rPr>
          <w:b/>
          <w:sz w:val="22"/>
          <w:lang w:eastAsia="zh-CN"/>
        </w:rPr>
        <w:t xml:space="preserve"> </w:t>
      </w:r>
      <w:r>
        <w:rPr>
          <w:b/>
          <w:sz w:val="22"/>
          <w:lang w:eastAsia="zh-CN"/>
        </w:rPr>
        <w:t xml:space="preserve">the </w:t>
      </w:r>
      <w:r w:rsidRPr="00690D98">
        <w:rPr>
          <w:b/>
          <w:sz w:val="22"/>
          <w:lang w:eastAsia="zh-CN"/>
        </w:rPr>
        <w:t>ephemeris</w:t>
      </w:r>
      <w:r>
        <w:rPr>
          <w:b/>
          <w:sz w:val="22"/>
          <w:lang w:eastAsia="zh-CN"/>
        </w:rPr>
        <w:t xml:space="preserve"> of serving satellite would be applicable to these items. </w:t>
      </w:r>
      <w:r w:rsidRPr="00690D98">
        <w:rPr>
          <w:b/>
          <w:sz w:val="22"/>
          <w:lang w:eastAsia="zh-CN"/>
        </w:rPr>
        <w:t xml:space="preserve">Meanwhile, the </w:t>
      </w:r>
      <w:proofErr w:type="spellStart"/>
      <w:r w:rsidRPr="00690D98">
        <w:rPr>
          <w:b/>
          <w:i/>
          <w:sz w:val="22"/>
          <w:lang w:eastAsia="zh-CN"/>
        </w:rPr>
        <w:t>epochTime</w:t>
      </w:r>
      <w:proofErr w:type="spellEnd"/>
      <w:r w:rsidRPr="00690D98">
        <w:rPr>
          <w:b/>
          <w:sz w:val="22"/>
          <w:lang w:eastAsia="zh-CN"/>
        </w:rPr>
        <w:t xml:space="preserve"> still need to be provided in these items.</w:t>
      </w:r>
    </w:p>
    <w:p w:rsidR="008E56F8" w:rsidRPr="001C593F" w:rsidRDefault="009C5A12" w:rsidP="001C593F">
      <w:pPr>
        <w:pStyle w:val="1"/>
        <w:rPr>
          <w:rFonts w:cs="Arial"/>
          <w:b/>
          <w:bCs/>
          <w:lang w:val="en-US"/>
        </w:rPr>
      </w:pPr>
      <w:r w:rsidRPr="001C593F">
        <w:rPr>
          <w:rFonts w:cs="Arial"/>
          <w:b/>
          <w:bCs/>
          <w:lang w:val="en-US"/>
        </w:rPr>
        <w:t>References</w:t>
      </w:r>
    </w:p>
    <w:p w:rsidR="006E7560" w:rsidRDefault="006E7560" w:rsidP="00D21DE9">
      <w:pPr>
        <w:numPr>
          <w:ilvl w:val="0"/>
          <w:numId w:val="7"/>
        </w:numPr>
        <w:rPr>
          <w:lang w:eastAsia="zh-CN"/>
        </w:rPr>
      </w:pPr>
      <w:r w:rsidRPr="008F66AF">
        <w:rPr>
          <w:lang w:eastAsia="zh-CN"/>
        </w:rPr>
        <w:t>RP-223519</w:t>
      </w:r>
      <w:r>
        <w:rPr>
          <w:lang w:eastAsia="zh-CN"/>
        </w:rPr>
        <w:t xml:space="preserve">, </w:t>
      </w:r>
      <w:r w:rsidRPr="008F66AF">
        <w:rPr>
          <w:lang w:eastAsia="zh-CN"/>
        </w:rPr>
        <w:t xml:space="preserve">Revised WID: </w:t>
      </w:r>
      <w:proofErr w:type="spellStart"/>
      <w:r w:rsidRPr="008F66AF">
        <w:rPr>
          <w:lang w:eastAsia="zh-CN"/>
        </w:rPr>
        <w:t>IoT</w:t>
      </w:r>
      <w:proofErr w:type="spellEnd"/>
      <w:r w:rsidRPr="008F66AF">
        <w:rPr>
          <w:lang w:eastAsia="zh-CN"/>
        </w:rPr>
        <w:t xml:space="preserve"> (Internet of Things) NTN (non-terrestrial network) enhancements</w:t>
      </w:r>
      <w:r>
        <w:rPr>
          <w:lang w:eastAsia="zh-CN"/>
        </w:rPr>
        <w:t xml:space="preserve">, </w:t>
      </w:r>
      <w:proofErr w:type="spellStart"/>
      <w:r>
        <w:rPr>
          <w:lang w:eastAsia="zh-CN"/>
        </w:rPr>
        <w:t>MediaTek</w:t>
      </w:r>
      <w:proofErr w:type="spellEnd"/>
      <w:r>
        <w:rPr>
          <w:lang w:eastAsia="zh-CN"/>
        </w:rPr>
        <w:t xml:space="preserve"> Inc., </w:t>
      </w:r>
      <w:r w:rsidRPr="00D328E4">
        <w:rPr>
          <w:lang w:eastAsia="zh-CN"/>
        </w:rPr>
        <w:t>December 2022</w:t>
      </w:r>
    </w:p>
    <w:sectPr w:rsidR="006E7560">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503" w:rsidRDefault="00152503">
      <w:pPr>
        <w:spacing w:line="240" w:lineRule="auto"/>
      </w:pPr>
      <w:r>
        <w:separator/>
      </w:r>
    </w:p>
  </w:endnote>
  <w:endnote w:type="continuationSeparator" w:id="0">
    <w:p w:rsidR="00152503" w:rsidRDefault="001525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A2B" w:rsidRDefault="00222A2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9F7" w:rsidRDefault="006029F7">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226F01">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226F01">
      <w:rPr>
        <w:rStyle w:val="af"/>
        <w:rFonts w:eastAsiaTheme="majorEastAsia"/>
        <w:noProof/>
      </w:rPr>
      <w:t>2</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A2B" w:rsidRDefault="00222A2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503" w:rsidRDefault="00152503">
      <w:pPr>
        <w:spacing w:line="240" w:lineRule="auto"/>
      </w:pPr>
      <w:r>
        <w:separator/>
      </w:r>
    </w:p>
  </w:footnote>
  <w:footnote w:type="continuationSeparator" w:id="0">
    <w:p w:rsidR="00152503" w:rsidRDefault="0015250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9F7" w:rsidRDefault="006029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A2B" w:rsidRDefault="00222A2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2A2B" w:rsidRDefault="00222A2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47463A"/>
    <w:multiLevelType w:val="hybridMultilevel"/>
    <w:tmpl w:val="BA422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60429F"/>
    <w:multiLevelType w:val="hybridMultilevel"/>
    <w:tmpl w:val="16F63A5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C371C83"/>
    <w:multiLevelType w:val="multilevel"/>
    <w:tmpl w:val="E774E808"/>
    <w:lvl w:ilvl="0">
      <w:start w:val="1"/>
      <w:numFmt w:val="decimal"/>
      <w:pStyle w:val="1"/>
      <w:lvlText w:val="%1"/>
      <w:lvlJc w:val="left"/>
      <w:pPr>
        <w:ind w:left="432" w:hanging="432"/>
      </w:pPr>
    </w:lvl>
    <w:lvl w:ilvl="1">
      <w:start w:val="1"/>
      <w:numFmt w:val="decimal"/>
      <w:pStyle w:val="2"/>
      <w:lvlText w:val="%1.%2"/>
      <w:lvlJc w:val="left"/>
      <w:pPr>
        <w:ind w:left="2419" w:hanging="576"/>
      </w:pPr>
      <w:rPr>
        <w:b w:val="0"/>
        <w:bCs/>
        <w:color w:val="auto"/>
      </w:rPr>
    </w:lvl>
    <w:lvl w:ilvl="2">
      <w:start w:val="1"/>
      <w:numFmt w:val="decimal"/>
      <w:pStyle w:val="3"/>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FBA1D99"/>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20245A5"/>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4"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6F920EA4"/>
    <w:multiLevelType w:val="hybridMultilevel"/>
    <w:tmpl w:val="9E76AE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4E7AB8"/>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ED07BA1"/>
    <w:multiLevelType w:val="singleLevel"/>
    <w:tmpl w:val="7ED07BA1"/>
    <w:lvl w:ilvl="0">
      <w:start w:val="1"/>
      <w:numFmt w:val="decimal"/>
      <w:suff w:val="space"/>
      <w:lvlText w:val="[%1]"/>
      <w:lvlJc w:val="left"/>
    </w:lvl>
  </w:abstractNum>
  <w:num w:numId="1">
    <w:abstractNumId w:val="6"/>
  </w:num>
  <w:num w:numId="2">
    <w:abstractNumId w:val="19"/>
  </w:num>
  <w:num w:numId="3">
    <w:abstractNumId w:val="10"/>
  </w:num>
  <w:num w:numId="4">
    <w:abstractNumId w:val="13"/>
  </w:num>
  <w:num w:numId="5">
    <w:abstractNumId w:val="17"/>
  </w:num>
  <w:num w:numId="6">
    <w:abstractNumId w:val="0"/>
  </w:num>
  <w:num w:numId="7">
    <w:abstractNumId w:val="22"/>
  </w:num>
  <w:num w:numId="8">
    <w:abstractNumId w:val="7"/>
  </w:num>
  <w:num w:numId="9">
    <w:abstractNumId w:val="1"/>
  </w:num>
  <w:num w:numId="10">
    <w:abstractNumId w:val="20"/>
  </w:num>
  <w:num w:numId="11">
    <w:abstractNumId w:val="8"/>
  </w:num>
  <w:num w:numId="12">
    <w:abstractNumId w:val="9"/>
  </w:num>
  <w:num w:numId="13">
    <w:abstractNumId w:val="18"/>
  </w:num>
  <w:num w:numId="14">
    <w:abstractNumId w:val="15"/>
  </w:num>
  <w:num w:numId="15">
    <w:abstractNumId w:val="21"/>
  </w:num>
  <w:num w:numId="16">
    <w:abstractNumId w:val="5"/>
  </w:num>
  <w:num w:numId="17">
    <w:abstractNumId w:val="14"/>
  </w:num>
  <w:num w:numId="18">
    <w:abstractNumId w:val="16"/>
  </w:num>
  <w:num w:numId="19">
    <w:abstractNumId w:val="12"/>
  </w:num>
  <w:num w:numId="20">
    <w:abstractNumId w:val="4"/>
  </w:num>
  <w:num w:numId="21">
    <w:abstractNumId w:val="11"/>
  </w:num>
  <w:num w:numId="22">
    <w:abstractNumId w:val="2"/>
  </w:num>
  <w:num w:numId="23">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C67"/>
    <w:rsid w:val="00002739"/>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3569"/>
    <w:rsid w:val="00033D5F"/>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38EA"/>
    <w:rsid w:val="0009477B"/>
    <w:rsid w:val="00094E14"/>
    <w:rsid w:val="000951B6"/>
    <w:rsid w:val="0009647C"/>
    <w:rsid w:val="00097280"/>
    <w:rsid w:val="000977BD"/>
    <w:rsid w:val="00097CF1"/>
    <w:rsid w:val="00097FE1"/>
    <w:rsid w:val="000A1CC2"/>
    <w:rsid w:val="000A2670"/>
    <w:rsid w:val="000A27E1"/>
    <w:rsid w:val="000A3704"/>
    <w:rsid w:val="000A6C76"/>
    <w:rsid w:val="000B04C3"/>
    <w:rsid w:val="000B15DC"/>
    <w:rsid w:val="000B1D9A"/>
    <w:rsid w:val="000B3B95"/>
    <w:rsid w:val="000B438B"/>
    <w:rsid w:val="000B5B37"/>
    <w:rsid w:val="000C06F5"/>
    <w:rsid w:val="000C16CD"/>
    <w:rsid w:val="000C3465"/>
    <w:rsid w:val="000C3A72"/>
    <w:rsid w:val="000C48D3"/>
    <w:rsid w:val="000C4BD0"/>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55"/>
    <w:rsid w:val="0010435B"/>
    <w:rsid w:val="001043C2"/>
    <w:rsid w:val="00106904"/>
    <w:rsid w:val="00107346"/>
    <w:rsid w:val="00110026"/>
    <w:rsid w:val="001130B5"/>
    <w:rsid w:val="00113300"/>
    <w:rsid w:val="001139EC"/>
    <w:rsid w:val="00113AC3"/>
    <w:rsid w:val="001143D1"/>
    <w:rsid w:val="00114EB8"/>
    <w:rsid w:val="00115597"/>
    <w:rsid w:val="00117FB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713D1"/>
    <w:rsid w:val="00173B9C"/>
    <w:rsid w:val="00173C1C"/>
    <w:rsid w:val="00173EA4"/>
    <w:rsid w:val="00174AD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B4D70"/>
    <w:rsid w:val="001C0431"/>
    <w:rsid w:val="001C2E50"/>
    <w:rsid w:val="001C593F"/>
    <w:rsid w:val="001C6B53"/>
    <w:rsid w:val="001C7166"/>
    <w:rsid w:val="001D217A"/>
    <w:rsid w:val="001D28F3"/>
    <w:rsid w:val="001D337A"/>
    <w:rsid w:val="001D4983"/>
    <w:rsid w:val="001D5574"/>
    <w:rsid w:val="001D5D5E"/>
    <w:rsid w:val="001D62CF"/>
    <w:rsid w:val="001D71F5"/>
    <w:rsid w:val="001E0F83"/>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36D6"/>
    <w:rsid w:val="00234054"/>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60912"/>
    <w:rsid w:val="002631D7"/>
    <w:rsid w:val="00264506"/>
    <w:rsid w:val="00264E22"/>
    <w:rsid w:val="00266254"/>
    <w:rsid w:val="0027088B"/>
    <w:rsid w:val="00270D89"/>
    <w:rsid w:val="0027138F"/>
    <w:rsid w:val="00271925"/>
    <w:rsid w:val="00272434"/>
    <w:rsid w:val="00274EC2"/>
    <w:rsid w:val="00275242"/>
    <w:rsid w:val="0027571B"/>
    <w:rsid w:val="002775E1"/>
    <w:rsid w:val="00277EFA"/>
    <w:rsid w:val="002855B3"/>
    <w:rsid w:val="00286BCD"/>
    <w:rsid w:val="00290FAE"/>
    <w:rsid w:val="0029120A"/>
    <w:rsid w:val="00291768"/>
    <w:rsid w:val="002917CE"/>
    <w:rsid w:val="00292011"/>
    <w:rsid w:val="00292165"/>
    <w:rsid w:val="002958D6"/>
    <w:rsid w:val="00295E65"/>
    <w:rsid w:val="0029690F"/>
    <w:rsid w:val="00296ED6"/>
    <w:rsid w:val="002A4884"/>
    <w:rsid w:val="002A4B4E"/>
    <w:rsid w:val="002A4C41"/>
    <w:rsid w:val="002A6D31"/>
    <w:rsid w:val="002A6D4B"/>
    <w:rsid w:val="002B0B5A"/>
    <w:rsid w:val="002B5790"/>
    <w:rsid w:val="002B7834"/>
    <w:rsid w:val="002C1AE9"/>
    <w:rsid w:val="002C22DD"/>
    <w:rsid w:val="002C38E3"/>
    <w:rsid w:val="002C6031"/>
    <w:rsid w:val="002C73A7"/>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169A"/>
    <w:rsid w:val="002F390F"/>
    <w:rsid w:val="002F47CC"/>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4044B"/>
    <w:rsid w:val="0034159A"/>
    <w:rsid w:val="00341F7D"/>
    <w:rsid w:val="00343100"/>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E103D"/>
    <w:rsid w:val="003E2114"/>
    <w:rsid w:val="003E2968"/>
    <w:rsid w:val="003E3BD5"/>
    <w:rsid w:val="003E424F"/>
    <w:rsid w:val="003E6910"/>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E7B"/>
    <w:rsid w:val="00457569"/>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7577"/>
    <w:rsid w:val="00480A92"/>
    <w:rsid w:val="00481553"/>
    <w:rsid w:val="00481940"/>
    <w:rsid w:val="00482DC0"/>
    <w:rsid w:val="00483824"/>
    <w:rsid w:val="0048514D"/>
    <w:rsid w:val="00485A33"/>
    <w:rsid w:val="004869DE"/>
    <w:rsid w:val="00491F7B"/>
    <w:rsid w:val="004927D6"/>
    <w:rsid w:val="0049537F"/>
    <w:rsid w:val="00495F99"/>
    <w:rsid w:val="00496802"/>
    <w:rsid w:val="004A09F9"/>
    <w:rsid w:val="004A129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2F21"/>
    <w:rsid w:val="004D3DAC"/>
    <w:rsid w:val="004D4DE8"/>
    <w:rsid w:val="004D57B4"/>
    <w:rsid w:val="004D6265"/>
    <w:rsid w:val="004D7E45"/>
    <w:rsid w:val="004E5E54"/>
    <w:rsid w:val="004E70D1"/>
    <w:rsid w:val="004E7ED1"/>
    <w:rsid w:val="004F0F59"/>
    <w:rsid w:val="004F123F"/>
    <w:rsid w:val="004F1716"/>
    <w:rsid w:val="004F3610"/>
    <w:rsid w:val="004F373E"/>
    <w:rsid w:val="004F3FFB"/>
    <w:rsid w:val="004F5B36"/>
    <w:rsid w:val="004F69C1"/>
    <w:rsid w:val="004F6A49"/>
    <w:rsid w:val="004F7544"/>
    <w:rsid w:val="004F768E"/>
    <w:rsid w:val="004F7A1A"/>
    <w:rsid w:val="0050060F"/>
    <w:rsid w:val="00501106"/>
    <w:rsid w:val="00501FF1"/>
    <w:rsid w:val="005057AF"/>
    <w:rsid w:val="00507B77"/>
    <w:rsid w:val="00510013"/>
    <w:rsid w:val="00511718"/>
    <w:rsid w:val="00512453"/>
    <w:rsid w:val="00515206"/>
    <w:rsid w:val="00515B45"/>
    <w:rsid w:val="00516CBE"/>
    <w:rsid w:val="005170D9"/>
    <w:rsid w:val="00520223"/>
    <w:rsid w:val="005208F6"/>
    <w:rsid w:val="00521ED2"/>
    <w:rsid w:val="00523D86"/>
    <w:rsid w:val="00524548"/>
    <w:rsid w:val="00527D66"/>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1C88"/>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414A"/>
    <w:rsid w:val="00575C78"/>
    <w:rsid w:val="005774C6"/>
    <w:rsid w:val="00581BC2"/>
    <w:rsid w:val="005826CA"/>
    <w:rsid w:val="00583B5C"/>
    <w:rsid w:val="00585674"/>
    <w:rsid w:val="0059009D"/>
    <w:rsid w:val="00590211"/>
    <w:rsid w:val="00590647"/>
    <w:rsid w:val="00590EB8"/>
    <w:rsid w:val="00591ED4"/>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0E1A"/>
    <w:rsid w:val="005C64A2"/>
    <w:rsid w:val="005C7202"/>
    <w:rsid w:val="005D0E08"/>
    <w:rsid w:val="005D1D4F"/>
    <w:rsid w:val="005D5779"/>
    <w:rsid w:val="005E1230"/>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3BD2"/>
    <w:rsid w:val="00613CE2"/>
    <w:rsid w:val="00614B74"/>
    <w:rsid w:val="00617E86"/>
    <w:rsid w:val="00620353"/>
    <w:rsid w:val="0062090E"/>
    <w:rsid w:val="00621320"/>
    <w:rsid w:val="00621A07"/>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402D"/>
    <w:rsid w:val="006A6071"/>
    <w:rsid w:val="006A6DAD"/>
    <w:rsid w:val="006A6E9F"/>
    <w:rsid w:val="006B06B1"/>
    <w:rsid w:val="006B21A5"/>
    <w:rsid w:val="006B26BE"/>
    <w:rsid w:val="006B5552"/>
    <w:rsid w:val="006B6588"/>
    <w:rsid w:val="006B665C"/>
    <w:rsid w:val="006B7518"/>
    <w:rsid w:val="006C056D"/>
    <w:rsid w:val="006C0CAD"/>
    <w:rsid w:val="006C11CA"/>
    <w:rsid w:val="006C2B8A"/>
    <w:rsid w:val="006C4227"/>
    <w:rsid w:val="006C4434"/>
    <w:rsid w:val="006C4FC5"/>
    <w:rsid w:val="006C5BE9"/>
    <w:rsid w:val="006C6D16"/>
    <w:rsid w:val="006C75E1"/>
    <w:rsid w:val="006D1685"/>
    <w:rsid w:val="006D3C3F"/>
    <w:rsid w:val="006D62EF"/>
    <w:rsid w:val="006E055B"/>
    <w:rsid w:val="006E21AA"/>
    <w:rsid w:val="006E2A8B"/>
    <w:rsid w:val="006E3CBA"/>
    <w:rsid w:val="006E6E38"/>
    <w:rsid w:val="006E6E7E"/>
    <w:rsid w:val="006E6FA7"/>
    <w:rsid w:val="006E7560"/>
    <w:rsid w:val="006F045A"/>
    <w:rsid w:val="006F1EDA"/>
    <w:rsid w:val="006F26EF"/>
    <w:rsid w:val="006F4814"/>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826"/>
    <w:rsid w:val="0072583E"/>
    <w:rsid w:val="00725D3C"/>
    <w:rsid w:val="00726F10"/>
    <w:rsid w:val="0073140A"/>
    <w:rsid w:val="00731656"/>
    <w:rsid w:val="007320D5"/>
    <w:rsid w:val="007328CA"/>
    <w:rsid w:val="00734134"/>
    <w:rsid w:val="0073615C"/>
    <w:rsid w:val="00737B01"/>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165B"/>
    <w:rsid w:val="00773CEA"/>
    <w:rsid w:val="00773EE7"/>
    <w:rsid w:val="00774BB7"/>
    <w:rsid w:val="00776453"/>
    <w:rsid w:val="00777078"/>
    <w:rsid w:val="007773A0"/>
    <w:rsid w:val="007806C5"/>
    <w:rsid w:val="00780C24"/>
    <w:rsid w:val="00781203"/>
    <w:rsid w:val="00782F4C"/>
    <w:rsid w:val="00785B2A"/>
    <w:rsid w:val="00785E45"/>
    <w:rsid w:val="007871F4"/>
    <w:rsid w:val="007873E9"/>
    <w:rsid w:val="0078779F"/>
    <w:rsid w:val="00787D89"/>
    <w:rsid w:val="007902A8"/>
    <w:rsid w:val="0079040C"/>
    <w:rsid w:val="00790A70"/>
    <w:rsid w:val="007922DF"/>
    <w:rsid w:val="00792D08"/>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0E7E"/>
    <w:rsid w:val="007D2A91"/>
    <w:rsid w:val="007D3143"/>
    <w:rsid w:val="007D51C7"/>
    <w:rsid w:val="007D5A57"/>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23335"/>
    <w:rsid w:val="008235EB"/>
    <w:rsid w:val="00824026"/>
    <w:rsid w:val="00824706"/>
    <w:rsid w:val="008255F6"/>
    <w:rsid w:val="00826585"/>
    <w:rsid w:val="0083273F"/>
    <w:rsid w:val="00832842"/>
    <w:rsid w:val="00832CAA"/>
    <w:rsid w:val="00833328"/>
    <w:rsid w:val="0083405D"/>
    <w:rsid w:val="00835389"/>
    <w:rsid w:val="00836846"/>
    <w:rsid w:val="0083795E"/>
    <w:rsid w:val="00840570"/>
    <w:rsid w:val="0084087D"/>
    <w:rsid w:val="00841BB1"/>
    <w:rsid w:val="008438B6"/>
    <w:rsid w:val="008444BE"/>
    <w:rsid w:val="008463F0"/>
    <w:rsid w:val="00846BDD"/>
    <w:rsid w:val="0084749B"/>
    <w:rsid w:val="008478E6"/>
    <w:rsid w:val="00850652"/>
    <w:rsid w:val="00850B82"/>
    <w:rsid w:val="0085519A"/>
    <w:rsid w:val="00856D7F"/>
    <w:rsid w:val="008578B5"/>
    <w:rsid w:val="00857982"/>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B0A80"/>
    <w:rsid w:val="008B0CF7"/>
    <w:rsid w:val="008B0F3F"/>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4C16"/>
    <w:rsid w:val="008D5741"/>
    <w:rsid w:val="008D5F4C"/>
    <w:rsid w:val="008D6606"/>
    <w:rsid w:val="008E0200"/>
    <w:rsid w:val="008E1591"/>
    <w:rsid w:val="008E28B6"/>
    <w:rsid w:val="008E56F8"/>
    <w:rsid w:val="008E63A0"/>
    <w:rsid w:val="008E67DD"/>
    <w:rsid w:val="008E6B74"/>
    <w:rsid w:val="008E7AC0"/>
    <w:rsid w:val="008F0740"/>
    <w:rsid w:val="008F1F3C"/>
    <w:rsid w:val="008F217F"/>
    <w:rsid w:val="008F389F"/>
    <w:rsid w:val="008F3CD9"/>
    <w:rsid w:val="008F4E00"/>
    <w:rsid w:val="008F4FBC"/>
    <w:rsid w:val="008F52DB"/>
    <w:rsid w:val="008F5C03"/>
    <w:rsid w:val="008F6283"/>
    <w:rsid w:val="008F6558"/>
    <w:rsid w:val="008F7B12"/>
    <w:rsid w:val="00900836"/>
    <w:rsid w:val="00902B5E"/>
    <w:rsid w:val="009030B6"/>
    <w:rsid w:val="009049B6"/>
    <w:rsid w:val="009063F7"/>
    <w:rsid w:val="00906A5F"/>
    <w:rsid w:val="00907D41"/>
    <w:rsid w:val="009105AC"/>
    <w:rsid w:val="009147ED"/>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166"/>
    <w:rsid w:val="00977285"/>
    <w:rsid w:val="00977AEA"/>
    <w:rsid w:val="009802E9"/>
    <w:rsid w:val="009836C1"/>
    <w:rsid w:val="00983DE7"/>
    <w:rsid w:val="00984C6F"/>
    <w:rsid w:val="009859C2"/>
    <w:rsid w:val="0098634C"/>
    <w:rsid w:val="00987EA9"/>
    <w:rsid w:val="00990936"/>
    <w:rsid w:val="0099157E"/>
    <w:rsid w:val="009949A9"/>
    <w:rsid w:val="0099597D"/>
    <w:rsid w:val="00995A30"/>
    <w:rsid w:val="00996E9B"/>
    <w:rsid w:val="0099705C"/>
    <w:rsid w:val="0099745C"/>
    <w:rsid w:val="00997AF8"/>
    <w:rsid w:val="009A076D"/>
    <w:rsid w:val="009A0B90"/>
    <w:rsid w:val="009A30BC"/>
    <w:rsid w:val="009A4F2D"/>
    <w:rsid w:val="009A5842"/>
    <w:rsid w:val="009A7FD6"/>
    <w:rsid w:val="009B0AC6"/>
    <w:rsid w:val="009B1EAC"/>
    <w:rsid w:val="009B3A13"/>
    <w:rsid w:val="009B4A99"/>
    <w:rsid w:val="009B550C"/>
    <w:rsid w:val="009B63B1"/>
    <w:rsid w:val="009B63FD"/>
    <w:rsid w:val="009B6F8E"/>
    <w:rsid w:val="009C2377"/>
    <w:rsid w:val="009C2C6F"/>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7236"/>
    <w:rsid w:val="00A01481"/>
    <w:rsid w:val="00A065F2"/>
    <w:rsid w:val="00A107B0"/>
    <w:rsid w:val="00A10EAC"/>
    <w:rsid w:val="00A10ED7"/>
    <w:rsid w:val="00A10F8F"/>
    <w:rsid w:val="00A13614"/>
    <w:rsid w:val="00A14F4E"/>
    <w:rsid w:val="00A17646"/>
    <w:rsid w:val="00A20BD8"/>
    <w:rsid w:val="00A22389"/>
    <w:rsid w:val="00A22E84"/>
    <w:rsid w:val="00A2441D"/>
    <w:rsid w:val="00A24FEC"/>
    <w:rsid w:val="00A25C02"/>
    <w:rsid w:val="00A25C69"/>
    <w:rsid w:val="00A25F74"/>
    <w:rsid w:val="00A262F8"/>
    <w:rsid w:val="00A3043E"/>
    <w:rsid w:val="00A311C8"/>
    <w:rsid w:val="00A3291B"/>
    <w:rsid w:val="00A33C61"/>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B0524"/>
    <w:rsid w:val="00AB1928"/>
    <w:rsid w:val="00AB1B41"/>
    <w:rsid w:val="00AB1FC7"/>
    <w:rsid w:val="00AB2E94"/>
    <w:rsid w:val="00AB33BD"/>
    <w:rsid w:val="00AB4FB7"/>
    <w:rsid w:val="00AB5EE0"/>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585A"/>
    <w:rsid w:val="00B07E2D"/>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2965"/>
    <w:rsid w:val="00B54071"/>
    <w:rsid w:val="00B55E39"/>
    <w:rsid w:val="00B56647"/>
    <w:rsid w:val="00B56B7F"/>
    <w:rsid w:val="00B579A5"/>
    <w:rsid w:val="00B602F6"/>
    <w:rsid w:val="00B61D6E"/>
    <w:rsid w:val="00B63234"/>
    <w:rsid w:val="00B639AC"/>
    <w:rsid w:val="00B64B64"/>
    <w:rsid w:val="00B64D4B"/>
    <w:rsid w:val="00B658C1"/>
    <w:rsid w:val="00B67845"/>
    <w:rsid w:val="00B67C1D"/>
    <w:rsid w:val="00B72F29"/>
    <w:rsid w:val="00B74A29"/>
    <w:rsid w:val="00B761E5"/>
    <w:rsid w:val="00B7679F"/>
    <w:rsid w:val="00B76901"/>
    <w:rsid w:val="00B76C37"/>
    <w:rsid w:val="00B778B8"/>
    <w:rsid w:val="00B77D86"/>
    <w:rsid w:val="00B812A2"/>
    <w:rsid w:val="00B81A34"/>
    <w:rsid w:val="00B8545D"/>
    <w:rsid w:val="00B862A1"/>
    <w:rsid w:val="00B87F43"/>
    <w:rsid w:val="00B902DF"/>
    <w:rsid w:val="00B90367"/>
    <w:rsid w:val="00B935DA"/>
    <w:rsid w:val="00B95313"/>
    <w:rsid w:val="00B95917"/>
    <w:rsid w:val="00B977B2"/>
    <w:rsid w:val="00BA037C"/>
    <w:rsid w:val="00BA0A29"/>
    <w:rsid w:val="00BA1331"/>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41DB"/>
    <w:rsid w:val="00BC648B"/>
    <w:rsid w:val="00BD01B9"/>
    <w:rsid w:val="00BD0661"/>
    <w:rsid w:val="00BD226B"/>
    <w:rsid w:val="00BD2E25"/>
    <w:rsid w:val="00BD33BB"/>
    <w:rsid w:val="00BD35A3"/>
    <w:rsid w:val="00BD384D"/>
    <w:rsid w:val="00BD5350"/>
    <w:rsid w:val="00BD6D84"/>
    <w:rsid w:val="00BE01FD"/>
    <w:rsid w:val="00BE0898"/>
    <w:rsid w:val="00BE0FD3"/>
    <w:rsid w:val="00BE11A6"/>
    <w:rsid w:val="00BE276E"/>
    <w:rsid w:val="00BE2A6C"/>
    <w:rsid w:val="00BE3970"/>
    <w:rsid w:val="00BE5A9D"/>
    <w:rsid w:val="00BF75F6"/>
    <w:rsid w:val="00BF7BB8"/>
    <w:rsid w:val="00C011B4"/>
    <w:rsid w:val="00C0337D"/>
    <w:rsid w:val="00C03AE0"/>
    <w:rsid w:val="00C074B6"/>
    <w:rsid w:val="00C10905"/>
    <w:rsid w:val="00C1096F"/>
    <w:rsid w:val="00C11746"/>
    <w:rsid w:val="00C130BC"/>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7FB"/>
    <w:rsid w:val="00C3720E"/>
    <w:rsid w:val="00C401D0"/>
    <w:rsid w:val="00C40725"/>
    <w:rsid w:val="00C43E58"/>
    <w:rsid w:val="00C44354"/>
    <w:rsid w:val="00C44469"/>
    <w:rsid w:val="00C44FD2"/>
    <w:rsid w:val="00C5005B"/>
    <w:rsid w:val="00C509BD"/>
    <w:rsid w:val="00C51789"/>
    <w:rsid w:val="00C51C82"/>
    <w:rsid w:val="00C521FE"/>
    <w:rsid w:val="00C5275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6EA7"/>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C0213"/>
    <w:rsid w:val="00CC0372"/>
    <w:rsid w:val="00CC08CD"/>
    <w:rsid w:val="00CC100E"/>
    <w:rsid w:val="00CC41D9"/>
    <w:rsid w:val="00CC4AAD"/>
    <w:rsid w:val="00CC567B"/>
    <w:rsid w:val="00CC612E"/>
    <w:rsid w:val="00CC65E8"/>
    <w:rsid w:val="00CD2176"/>
    <w:rsid w:val="00CD2A08"/>
    <w:rsid w:val="00CD305E"/>
    <w:rsid w:val="00CD695B"/>
    <w:rsid w:val="00CD6D4B"/>
    <w:rsid w:val="00CD6EEF"/>
    <w:rsid w:val="00CE07B0"/>
    <w:rsid w:val="00CE0CBE"/>
    <w:rsid w:val="00CE1248"/>
    <w:rsid w:val="00CE19E4"/>
    <w:rsid w:val="00CE3AB2"/>
    <w:rsid w:val="00CE3DB1"/>
    <w:rsid w:val="00CE4B57"/>
    <w:rsid w:val="00CE58D9"/>
    <w:rsid w:val="00CE5E1F"/>
    <w:rsid w:val="00CE632B"/>
    <w:rsid w:val="00CE69B6"/>
    <w:rsid w:val="00CE7255"/>
    <w:rsid w:val="00CE728A"/>
    <w:rsid w:val="00CE78C9"/>
    <w:rsid w:val="00CF33FA"/>
    <w:rsid w:val="00CF3D32"/>
    <w:rsid w:val="00CF3EF6"/>
    <w:rsid w:val="00CF43C4"/>
    <w:rsid w:val="00CF6442"/>
    <w:rsid w:val="00CF6B5B"/>
    <w:rsid w:val="00CF6EC1"/>
    <w:rsid w:val="00D00B4A"/>
    <w:rsid w:val="00D01A91"/>
    <w:rsid w:val="00D02A55"/>
    <w:rsid w:val="00D03567"/>
    <w:rsid w:val="00D04923"/>
    <w:rsid w:val="00D0612D"/>
    <w:rsid w:val="00D111D5"/>
    <w:rsid w:val="00D139F4"/>
    <w:rsid w:val="00D13FAE"/>
    <w:rsid w:val="00D1424A"/>
    <w:rsid w:val="00D17D7C"/>
    <w:rsid w:val="00D2133C"/>
    <w:rsid w:val="00D21DE9"/>
    <w:rsid w:val="00D258CC"/>
    <w:rsid w:val="00D30535"/>
    <w:rsid w:val="00D30F66"/>
    <w:rsid w:val="00D31288"/>
    <w:rsid w:val="00D31815"/>
    <w:rsid w:val="00D32C67"/>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3F4"/>
    <w:rsid w:val="00DC698A"/>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E7DEB"/>
    <w:rsid w:val="00DF045B"/>
    <w:rsid w:val="00DF07F0"/>
    <w:rsid w:val="00DF3A57"/>
    <w:rsid w:val="00DF68C4"/>
    <w:rsid w:val="00DF71E0"/>
    <w:rsid w:val="00DF760C"/>
    <w:rsid w:val="00DF7C77"/>
    <w:rsid w:val="00E03196"/>
    <w:rsid w:val="00E0325E"/>
    <w:rsid w:val="00E03561"/>
    <w:rsid w:val="00E04091"/>
    <w:rsid w:val="00E048DB"/>
    <w:rsid w:val="00E0624A"/>
    <w:rsid w:val="00E06702"/>
    <w:rsid w:val="00E10B75"/>
    <w:rsid w:val="00E125A9"/>
    <w:rsid w:val="00E12F9F"/>
    <w:rsid w:val="00E132DD"/>
    <w:rsid w:val="00E14D78"/>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35D4"/>
    <w:rsid w:val="00E53605"/>
    <w:rsid w:val="00E55887"/>
    <w:rsid w:val="00E55BDF"/>
    <w:rsid w:val="00E576A2"/>
    <w:rsid w:val="00E577AB"/>
    <w:rsid w:val="00E6153C"/>
    <w:rsid w:val="00E645D8"/>
    <w:rsid w:val="00E647C7"/>
    <w:rsid w:val="00E64B30"/>
    <w:rsid w:val="00E64FE9"/>
    <w:rsid w:val="00E65E0B"/>
    <w:rsid w:val="00E665B7"/>
    <w:rsid w:val="00E72CF6"/>
    <w:rsid w:val="00E72FCF"/>
    <w:rsid w:val="00E740E7"/>
    <w:rsid w:val="00E7527B"/>
    <w:rsid w:val="00E80E3F"/>
    <w:rsid w:val="00E81DA3"/>
    <w:rsid w:val="00E84A6B"/>
    <w:rsid w:val="00E85C0B"/>
    <w:rsid w:val="00E91B7E"/>
    <w:rsid w:val="00E93731"/>
    <w:rsid w:val="00E9393F"/>
    <w:rsid w:val="00E93B94"/>
    <w:rsid w:val="00E941EE"/>
    <w:rsid w:val="00E955E6"/>
    <w:rsid w:val="00E971B6"/>
    <w:rsid w:val="00E978C1"/>
    <w:rsid w:val="00EA0BC7"/>
    <w:rsid w:val="00EA2137"/>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5F1D"/>
    <w:rsid w:val="00EC669E"/>
    <w:rsid w:val="00EC7CA6"/>
    <w:rsid w:val="00ED03CB"/>
    <w:rsid w:val="00ED08A2"/>
    <w:rsid w:val="00ED2AC5"/>
    <w:rsid w:val="00ED3D8D"/>
    <w:rsid w:val="00ED3DF7"/>
    <w:rsid w:val="00ED5CD3"/>
    <w:rsid w:val="00ED5D58"/>
    <w:rsid w:val="00ED61BF"/>
    <w:rsid w:val="00ED6E33"/>
    <w:rsid w:val="00ED77A1"/>
    <w:rsid w:val="00EE009C"/>
    <w:rsid w:val="00EE0D7B"/>
    <w:rsid w:val="00EE259A"/>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20B7E"/>
    <w:rsid w:val="00F21642"/>
    <w:rsid w:val="00F23244"/>
    <w:rsid w:val="00F24BE8"/>
    <w:rsid w:val="00F266FF"/>
    <w:rsid w:val="00F274DE"/>
    <w:rsid w:val="00F27856"/>
    <w:rsid w:val="00F27E55"/>
    <w:rsid w:val="00F3406A"/>
    <w:rsid w:val="00F340C0"/>
    <w:rsid w:val="00F34270"/>
    <w:rsid w:val="00F35FB2"/>
    <w:rsid w:val="00F4044F"/>
    <w:rsid w:val="00F40C59"/>
    <w:rsid w:val="00F43264"/>
    <w:rsid w:val="00F463C7"/>
    <w:rsid w:val="00F476ED"/>
    <w:rsid w:val="00F5025C"/>
    <w:rsid w:val="00F526D0"/>
    <w:rsid w:val="00F52EA1"/>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053"/>
    <w:rsid w:val="00F8250B"/>
    <w:rsid w:val="00F82948"/>
    <w:rsid w:val="00F840F5"/>
    <w:rsid w:val="00F84482"/>
    <w:rsid w:val="00F85BA8"/>
    <w:rsid w:val="00F87125"/>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753A"/>
    <w:rsid w:val="00FE156A"/>
    <w:rsid w:val="00FE1903"/>
    <w:rsid w:val="00FE1DD1"/>
    <w:rsid w:val="00FE4C8E"/>
    <w:rsid w:val="00FE573B"/>
    <w:rsid w:val="00FE627C"/>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45D"/>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ind w:left="576"/>
      <w:outlineLvl w:val="1"/>
    </w:pPr>
    <w:rPr>
      <w:rFonts w:asciiTheme="majorHAnsi" w:eastAsiaTheme="majorEastAsia" w:hAnsiTheme="majorHAnsi" w:cstheme="majorBidi"/>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Theme="majorHAnsi" w:eastAsiaTheme="majorEastAsia" w:hAnsiTheme="majorHAnsi" w:cstheme="majorBidi"/>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9"/>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10"/>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0"/>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11"/>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5"/>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EDE812-C9D7-44AE-ACEC-9C4A988AF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761</Words>
  <Characters>4340</Characters>
  <Application>Microsoft Office Word</Application>
  <DocSecurity>0</DocSecurity>
  <Lines>36</Lines>
  <Paragraphs>10</Paragraphs>
  <ScaleCrop>false</ScaleCrop>
  <Company/>
  <LinksUpToDate>false</LinksUpToDate>
  <CharactersWithSpaces>5091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Ting Lu (ZTE)</cp:lastModifiedBy>
  <cp:revision>3</cp:revision>
  <dcterms:created xsi:type="dcterms:W3CDTF">2023-09-29T09:57:00Z</dcterms:created>
  <dcterms:modified xsi:type="dcterms:W3CDTF">2023-09-29T10:09:00Z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